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599D" w14:textId="0AE6260A" w:rsidR="003C6A45" w:rsidRPr="003C6A45" w:rsidRDefault="003C6A45" w:rsidP="003C6A45">
      <w:pPr>
        <w:suppressAutoHyphens/>
        <w:spacing w:line="240" w:lineRule="auto"/>
        <w:jc w:val="center"/>
        <w:rPr>
          <w:rFonts w:ascii="Times New Roman" w:hAnsi="Times New Roman" w:cs="Times New Roman"/>
          <w:b/>
          <w:bCs/>
          <w:sz w:val="24"/>
          <w:szCs w:val="24"/>
        </w:rPr>
      </w:pPr>
      <w:bookmarkStart w:id="0" w:name="_Hlk35677105"/>
      <w:r w:rsidRPr="003C6A45">
        <w:rPr>
          <w:rFonts w:ascii="Times New Roman" w:hAnsi="Times New Roman" w:cs="Times New Roman"/>
          <w:b/>
          <w:bCs/>
          <w:sz w:val="24"/>
          <w:szCs w:val="24"/>
        </w:rPr>
        <w:t>PARADIGMA PENGUKURAN KINERJA INDUSTRI BANK SYARIAH DAN NILAI PERUSAHAAN:</w:t>
      </w:r>
      <w:r>
        <w:rPr>
          <w:rFonts w:ascii="Times New Roman" w:hAnsi="Times New Roman" w:cs="Times New Roman"/>
          <w:b/>
          <w:bCs/>
          <w:sz w:val="24"/>
          <w:szCs w:val="24"/>
        </w:rPr>
        <w:t xml:space="preserve"> </w:t>
      </w:r>
      <w:r w:rsidRPr="003C6A45">
        <w:rPr>
          <w:rFonts w:ascii="Times New Roman" w:hAnsi="Times New Roman" w:cs="Times New Roman"/>
          <w:b/>
          <w:bCs/>
          <w:sz w:val="24"/>
          <w:szCs w:val="24"/>
        </w:rPr>
        <w:t>ANALISIS FINANCIAL VALUE ADDED</w:t>
      </w:r>
    </w:p>
    <w:p w14:paraId="298F37E0" w14:textId="45D33EEE" w:rsidR="003C6A45" w:rsidRPr="001C2124" w:rsidRDefault="003C6A45" w:rsidP="003C6A45">
      <w:pPr>
        <w:suppressAutoHyphens/>
        <w:spacing w:line="240" w:lineRule="auto"/>
        <w:jc w:val="center"/>
        <w:rPr>
          <w:rFonts w:ascii="Times New Roman" w:hAnsi="Times New Roman" w:cs="Times New Roman"/>
          <w:b/>
          <w:bCs/>
          <w:sz w:val="24"/>
          <w:szCs w:val="24"/>
        </w:rPr>
      </w:pPr>
      <w:r w:rsidRPr="001C2124">
        <w:rPr>
          <w:rFonts w:ascii="Times New Roman" w:hAnsi="Times New Roman" w:cs="Times New Roman"/>
          <w:b/>
          <w:bCs/>
          <w:sz w:val="24"/>
          <w:szCs w:val="24"/>
        </w:rPr>
        <w:t>Muhlis</w:t>
      </w:r>
    </w:p>
    <w:p w14:paraId="666F3B38" w14:textId="77777777" w:rsidR="003C6A45" w:rsidRPr="003C6A45" w:rsidRDefault="003C6A45" w:rsidP="003C6A45">
      <w:pPr>
        <w:suppressAutoHyphens/>
        <w:spacing w:after="0" w:line="240" w:lineRule="auto"/>
        <w:jc w:val="center"/>
        <w:rPr>
          <w:rFonts w:ascii="Times New Roman" w:hAnsi="Times New Roman" w:cs="Times New Roman"/>
          <w:sz w:val="24"/>
          <w:szCs w:val="24"/>
        </w:rPr>
      </w:pPr>
      <w:r w:rsidRPr="003C6A45">
        <w:rPr>
          <w:rFonts w:ascii="Times New Roman" w:hAnsi="Times New Roman" w:cs="Times New Roman"/>
          <w:sz w:val="24"/>
          <w:szCs w:val="24"/>
        </w:rPr>
        <w:t xml:space="preserve">Program Studi Perbankan syariah, Fakultas Ekonomi dan Bisnis Islam, </w:t>
      </w:r>
    </w:p>
    <w:p w14:paraId="43405068" w14:textId="2DCEE89D" w:rsidR="003C6A45" w:rsidRPr="003C6A45" w:rsidRDefault="003C6A45" w:rsidP="003C6A45">
      <w:pPr>
        <w:suppressAutoHyphens/>
        <w:spacing w:after="0" w:line="240" w:lineRule="auto"/>
        <w:jc w:val="center"/>
        <w:rPr>
          <w:rFonts w:ascii="Times New Roman" w:hAnsi="Times New Roman" w:cs="Times New Roman"/>
          <w:sz w:val="24"/>
          <w:szCs w:val="24"/>
        </w:rPr>
      </w:pPr>
      <w:r w:rsidRPr="003C6A45">
        <w:rPr>
          <w:rFonts w:ascii="Times New Roman" w:hAnsi="Times New Roman" w:cs="Times New Roman"/>
          <w:sz w:val="24"/>
          <w:szCs w:val="24"/>
        </w:rPr>
        <w:t>U</w:t>
      </w:r>
      <w:r w:rsidRPr="003C6A45">
        <w:rPr>
          <w:rFonts w:ascii="Times New Roman" w:hAnsi="Times New Roman" w:cs="Times New Roman"/>
          <w:sz w:val="24"/>
          <w:szCs w:val="24"/>
        </w:rPr>
        <w:t>niversitas Negeri Islam Alauddin makassar</w:t>
      </w:r>
    </w:p>
    <w:p w14:paraId="79EDB410" w14:textId="29422FCE" w:rsidR="003C6A45" w:rsidRPr="003C6A45" w:rsidRDefault="001C2124" w:rsidP="003C6A4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3C6A45" w:rsidRPr="003C6A45">
        <w:rPr>
          <w:rFonts w:ascii="Times New Roman" w:hAnsi="Times New Roman" w:cs="Times New Roman"/>
          <w:sz w:val="24"/>
          <w:szCs w:val="24"/>
        </w:rPr>
        <w:t>muhlismasin@gmail.com</w:t>
      </w:r>
    </w:p>
    <w:p w14:paraId="666E4F85" w14:textId="77777777" w:rsidR="001C2124" w:rsidRDefault="001C2124" w:rsidP="001C2124">
      <w:pPr>
        <w:pStyle w:val="ListParagraph"/>
        <w:numPr>
          <w:ilvl w:val="0"/>
          <w:numId w:val="14"/>
        </w:numPr>
        <w:rPr>
          <w:lang w:val="id-ID" w:eastAsia="ar-SA"/>
        </w:rPr>
      </w:pPr>
    </w:p>
    <w:p w14:paraId="07DB012D" w14:textId="1FED2C1D" w:rsidR="001C2124" w:rsidRPr="001C2124" w:rsidRDefault="001C2124" w:rsidP="001C2124">
      <w:pPr>
        <w:pStyle w:val="ListParagraph"/>
        <w:numPr>
          <w:ilvl w:val="0"/>
          <w:numId w:val="14"/>
        </w:numPr>
        <w:jc w:val="center"/>
        <w:rPr>
          <w:rFonts w:ascii="Times New Roman" w:hAnsi="Times New Roman" w:cs="Times New Roman"/>
          <w:b/>
          <w:bCs/>
          <w:i/>
          <w:iCs/>
          <w:sz w:val="24"/>
          <w:szCs w:val="24"/>
          <w:lang w:val="id-ID" w:eastAsia="ar-SA"/>
        </w:rPr>
      </w:pPr>
      <w:r w:rsidRPr="001C2124">
        <w:rPr>
          <w:rFonts w:ascii="Times New Roman" w:hAnsi="Times New Roman" w:cs="Times New Roman"/>
          <w:b/>
          <w:bCs/>
          <w:i/>
          <w:iCs/>
          <w:sz w:val="24"/>
          <w:szCs w:val="24"/>
          <w:lang w:val="id-ID" w:eastAsia="ar-SA"/>
        </w:rPr>
        <w:t>Abstract</w:t>
      </w:r>
    </w:p>
    <w:p w14:paraId="77C8D6C3" w14:textId="2B37A7B5" w:rsidR="001C2124" w:rsidRDefault="001C2124" w:rsidP="001C2124">
      <w:pPr>
        <w:pStyle w:val="ListParagraph"/>
        <w:numPr>
          <w:ilvl w:val="0"/>
          <w:numId w:val="14"/>
        </w:numPr>
        <w:spacing w:after="0" w:line="240" w:lineRule="auto"/>
        <w:contextualSpacing w:val="0"/>
        <w:jc w:val="both"/>
        <w:rPr>
          <w:rFonts w:ascii="Times New Roman" w:hAnsi="Times New Roman" w:cs="Times New Roman"/>
          <w:i/>
          <w:iCs/>
          <w:sz w:val="24"/>
          <w:szCs w:val="24"/>
          <w:lang w:val="id-ID" w:eastAsia="ar-SA"/>
        </w:rPr>
      </w:pPr>
      <w:r w:rsidRPr="001C2124">
        <w:rPr>
          <w:rFonts w:ascii="Times New Roman" w:hAnsi="Times New Roman" w:cs="Times New Roman"/>
          <w:i/>
          <w:iCs/>
          <w:sz w:val="24"/>
          <w:szCs w:val="24"/>
          <w:lang w:val="id-ID" w:eastAsia="ar-SA"/>
        </w:rPr>
        <w:t>The aim of the research is to assess the bank's financial performance based on fair and economical value with quantitative descriptive. The analytical method used is Economic Value Added (EVA) with secondary data in the form of financial reports for the 2018-2020 period. The results of the research show that PT. Bank Syariah Mandiri has fluctuations in value. In 2018 the EVA value obtained was IDR 712,154,459,978, increasing in 2019 by 22.1% to IDR 869,792,145,253 then decreasing further by 17.9% to IDR 712,703,291,234. Different EVA values that PT. Bank BRI Syariah continues to increase, in 2018 the value obtained was IDR 396,914,598,274, in 2019 this value increased 22.2% to IDR 486,313,358,445 then in 2020 the value was 22.5% or IDR 593,953,824,547. While the value of EVA PT. Bank BNI Syariah shows a positive EVA value with fluctuating results. In 2018 the value obtained was 8.9% or Rp.287,960,569,264 but in the following year it decreased by 6.1%. A positive EVA (EVA &gt; 0) at the bank reflects the ability to generate economic added value in its line of business. This positive value can also describe a good level of bank soundness as evidenced by the bank's financial performance which is able to generate added value. Information related to the performance of this bank can be used to meet and pay attention to the expectations of stakeholders in a fair manner for the bank.</w:t>
      </w:r>
    </w:p>
    <w:p w14:paraId="46E399BC" w14:textId="77777777" w:rsidR="001C2124" w:rsidRPr="001C2124" w:rsidRDefault="001C2124" w:rsidP="001C2124">
      <w:pPr>
        <w:pStyle w:val="ListParagraph"/>
        <w:numPr>
          <w:ilvl w:val="0"/>
          <w:numId w:val="14"/>
        </w:numPr>
        <w:spacing w:after="0" w:line="240" w:lineRule="auto"/>
        <w:contextualSpacing w:val="0"/>
        <w:jc w:val="both"/>
        <w:rPr>
          <w:rFonts w:ascii="Times New Roman" w:hAnsi="Times New Roman" w:cs="Times New Roman"/>
          <w:i/>
          <w:iCs/>
          <w:sz w:val="24"/>
          <w:szCs w:val="24"/>
          <w:lang w:val="id-ID" w:eastAsia="ar-SA"/>
        </w:rPr>
      </w:pPr>
    </w:p>
    <w:p w14:paraId="6EE3F89D" w14:textId="70559C8E" w:rsidR="001C2124" w:rsidRPr="001C2124" w:rsidRDefault="001C2124" w:rsidP="001C2124">
      <w:pPr>
        <w:pStyle w:val="ListParagraph"/>
        <w:numPr>
          <w:ilvl w:val="0"/>
          <w:numId w:val="14"/>
        </w:numPr>
        <w:spacing w:after="0" w:line="240" w:lineRule="auto"/>
        <w:contextualSpacing w:val="0"/>
        <w:jc w:val="both"/>
        <w:rPr>
          <w:rFonts w:ascii="Times New Roman" w:hAnsi="Times New Roman" w:cs="Times New Roman"/>
          <w:bCs/>
          <w:color w:val="000000" w:themeColor="text1"/>
          <w:sz w:val="24"/>
          <w:szCs w:val="24"/>
          <w:lang w:val="id-ID" w:eastAsia="ar-SA"/>
        </w:rPr>
      </w:pPr>
      <w:r w:rsidRPr="00707F33">
        <w:rPr>
          <w:rFonts w:ascii="Times New Roman" w:hAnsi="Times New Roman" w:cs="Times New Roman"/>
          <w:b/>
          <w:i/>
          <w:iCs/>
          <w:color w:val="000000" w:themeColor="text1"/>
          <w:sz w:val="24"/>
          <w:szCs w:val="24"/>
          <w:lang w:val="id-ID" w:eastAsia="ar-SA"/>
        </w:rPr>
        <w:t>Keywords:</w:t>
      </w:r>
      <w:r w:rsidRPr="001C2124">
        <w:rPr>
          <w:rFonts w:ascii="Times New Roman" w:hAnsi="Times New Roman" w:cs="Times New Roman"/>
          <w:bCs/>
          <w:i/>
          <w:iCs/>
          <w:color w:val="000000" w:themeColor="text1"/>
          <w:sz w:val="24"/>
          <w:szCs w:val="24"/>
          <w:lang w:val="id-ID" w:eastAsia="ar-SA"/>
        </w:rPr>
        <w:t xml:space="preserve"> Islamic Bank, EVA Method, Financial Statements</w:t>
      </w:r>
    </w:p>
    <w:p w14:paraId="6499C985" w14:textId="77777777" w:rsidR="001C2124" w:rsidRDefault="001C2124" w:rsidP="001C2124">
      <w:pPr>
        <w:pStyle w:val="Heading2"/>
        <w:numPr>
          <w:ilvl w:val="2"/>
          <w:numId w:val="14"/>
        </w:numPr>
        <w:tabs>
          <w:tab w:val="clear" w:pos="0"/>
        </w:tabs>
        <w:suppressAutoHyphens/>
        <w:spacing w:before="0" w:line="240" w:lineRule="auto"/>
        <w:jc w:val="center"/>
        <w:rPr>
          <w:rFonts w:ascii="Times New Roman" w:hAnsi="Times New Roman" w:cs="Times New Roman"/>
          <w:bCs w:val="0"/>
          <w:color w:val="000000" w:themeColor="text1"/>
          <w:sz w:val="24"/>
          <w:szCs w:val="24"/>
          <w:lang w:val="id-ID" w:eastAsia="ar-SA"/>
        </w:rPr>
      </w:pPr>
    </w:p>
    <w:p w14:paraId="02A8D8B1" w14:textId="21FC3C16" w:rsidR="003C6A45" w:rsidRPr="001C2124" w:rsidRDefault="001C2124" w:rsidP="001C2124">
      <w:pPr>
        <w:pStyle w:val="Heading2"/>
        <w:numPr>
          <w:ilvl w:val="2"/>
          <w:numId w:val="14"/>
        </w:numPr>
        <w:tabs>
          <w:tab w:val="clear" w:pos="0"/>
        </w:tabs>
        <w:suppressAutoHyphens/>
        <w:spacing w:before="0" w:line="240" w:lineRule="auto"/>
        <w:jc w:val="center"/>
        <w:rPr>
          <w:rFonts w:ascii="Times New Roman" w:hAnsi="Times New Roman" w:cs="Times New Roman"/>
          <w:bCs w:val="0"/>
          <w:color w:val="000000" w:themeColor="text1"/>
          <w:sz w:val="24"/>
          <w:szCs w:val="24"/>
          <w:lang w:val="id-ID" w:eastAsia="ar-SA"/>
        </w:rPr>
      </w:pPr>
      <w:r w:rsidRPr="001C2124">
        <w:rPr>
          <w:rFonts w:ascii="Times New Roman" w:hAnsi="Times New Roman" w:cs="Times New Roman"/>
          <w:bCs w:val="0"/>
          <w:color w:val="000000" w:themeColor="text1"/>
          <w:sz w:val="24"/>
          <w:szCs w:val="24"/>
          <w:lang w:val="id-ID" w:eastAsia="ar-SA"/>
        </w:rPr>
        <w:t>Abstrak</w:t>
      </w:r>
    </w:p>
    <w:p w14:paraId="0C9B4C9C" w14:textId="7AD4CFA0" w:rsidR="003C6A45" w:rsidRDefault="003C6A45" w:rsidP="001C2124">
      <w:pPr>
        <w:pStyle w:val="Heading2"/>
        <w:keepLines w:val="0"/>
        <w:numPr>
          <w:ilvl w:val="2"/>
          <w:numId w:val="14"/>
        </w:numPr>
        <w:suppressAutoHyphens/>
        <w:spacing w:before="0" w:line="240" w:lineRule="auto"/>
        <w:jc w:val="both"/>
        <w:rPr>
          <w:rFonts w:ascii="Times New Roman" w:hAnsi="Times New Roman" w:cs="Times New Roman"/>
          <w:b w:val="0"/>
          <w:color w:val="000000" w:themeColor="text1"/>
          <w:sz w:val="24"/>
          <w:szCs w:val="24"/>
          <w:lang w:val="id-ID" w:eastAsia="ar-SA"/>
        </w:rPr>
      </w:pPr>
      <w:r w:rsidRPr="001C2124">
        <w:rPr>
          <w:rFonts w:ascii="Times New Roman" w:hAnsi="Times New Roman" w:cs="Times New Roman"/>
          <w:b w:val="0"/>
          <w:color w:val="000000" w:themeColor="text1"/>
          <w:sz w:val="24"/>
          <w:szCs w:val="24"/>
          <w:lang w:val="id-ID" w:eastAsia="ar-SA"/>
        </w:rPr>
        <w:t xml:space="preserve">Tujuan penelitian  untuk menilai kinerja keuangan bank didasarkan nilai secara adil dan ekonomis dengan deskriptif kuantitatif. Metode analisis yang digunakan yaitu Economic Value Added (EVA) dengan data sekunder berupa laporan keuangan periode 2018-2020. Hasil penelitian menunjukkan pada PT. Bank Syariah Mandiri terjadi fluktuasi nilai. Tahun 2018 nilai EVA yang diperoleh sebesar Rp.712,154,459,978 meningkat pada tahun 2019 sebesar 22.1% menjadi Rp.869,792,145,253 kemudian menurun selanjutnya sebesar 17.9% menjadi Rp.712,703,291,234. Berbeda nilai EVA yang PT. Bank BRI Syariah terus mengalami peningkatan, tahun 2018 nilai yang diperoleh sebesar Rp.396,914,598,274, pada 2019 nilai ini meningkat 22.2% menjadi Rp.486,313,358,445 kemudian di tahun 2020 nilai sebesar 22.5% atau Rp.593,953,824,547. Sedangkan nilai EVA PT. Bank BNI Syariah menunjukkan nilai EVA yang positif dengan hasil yang fluktuatif. Pada tahun 2018 nilai yang diperoleh 8.9% atau Rp.287,960,569,264 tetapi di tahun berikutnya turun 6.1%. Perolehan EVA positif (EVA &gt; 0) pada bank tersebut mencerminkan kemampuan menghasilkan nilai tambah ekonomis bidang usahanya. Nilai positif ini dapat juga menggambarkan tingkat kesehatan bank yang baik terbukti dengan kinerja keuangan bank </w:t>
      </w:r>
      <w:r w:rsidRPr="001C2124">
        <w:rPr>
          <w:rFonts w:ascii="Times New Roman" w:hAnsi="Times New Roman" w:cs="Times New Roman"/>
          <w:b w:val="0"/>
          <w:color w:val="000000" w:themeColor="text1"/>
          <w:sz w:val="24"/>
          <w:szCs w:val="24"/>
          <w:lang w:val="id-ID" w:eastAsia="ar-SA"/>
        </w:rPr>
        <w:lastRenderedPageBreak/>
        <w:t>yang mampu menghasilkan nilai tambah. Informasi terkait kinerja bank ini dapat digunakan untuk memenuhi dan memperhatikan harapan para stakeholder secara adil bank tersebut.</w:t>
      </w:r>
    </w:p>
    <w:p w14:paraId="512E24EF" w14:textId="77777777" w:rsidR="001C2124" w:rsidRPr="001C2124" w:rsidRDefault="001C2124" w:rsidP="001C2124">
      <w:pPr>
        <w:spacing w:after="0" w:line="240" w:lineRule="auto"/>
        <w:rPr>
          <w:lang w:val="id-ID" w:eastAsia="ar-SA"/>
        </w:rPr>
      </w:pPr>
    </w:p>
    <w:p w14:paraId="5C8825E2" w14:textId="0D5F2A05" w:rsidR="003C6A45" w:rsidRPr="001C2124" w:rsidRDefault="003C6A45" w:rsidP="001C2124">
      <w:pPr>
        <w:spacing w:after="0" w:line="240" w:lineRule="auto"/>
        <w:rPr>
          <w:rFonts w:ascii="Times New Roman" w:hAnsi="Times New Roman" w:cs="Times New Roman"/>
          <w:bCs/>
          <w:sz w:val="24"/>
          <w:szCs w:val="24"/>
          <w:lang w:eastAsia="ar-SA"/>
        </w:rPr>
      </w:pPr>
      <w:r w:rsidRPr="00707F33">
        <w:rPr>
          <w:rFonts w:ascii="Times New Roman" w:hAnsi="Times New Roman" w:cs="Times New Roman"/>
          <w:b/>
          <w:sz w:val="24"/>
          <w:szCs w:val="24"/>
          <w:lang w:eastAsia="ar-SA"/>
        </w:rPr>
        <w:t>Kata Kunci :</w:t>
      </w:r>
      <w:r w:rsidRPr="001C2124">
        <w:rPr>
          <w:rFonts w:ascii="Times New Roman" w:hAnsi="Times New Roman" w:cs="Times New Roman"/>
          <w:bCs/>
          <w:sz w:val="24"/>
          <w:szCs w:val="24"/>
          <w:lang w:eastAsia="ar-SA"/>
        </w:rPr>
        <w:t xml:space="preserve"> Bank Syariah, Metode EVA, Laporan Keuangan</w:t>
      </w:r>
    </w:p>
    <w:p w14:paraId="2548DDBF" w14:textId="77777777" w:rsidR="001C2124" w:rsidRDefault="001C2124" w:rsidP="001C2124">
      <w:pPr>
        <w:pStyle w:val="Heading2"/>
        <w:keepLines w:val="0"/>
        <w:numPr>
          <w:ilvl w:val="2"/>
          <w:numId w:val="14"/>
        </w:numPr>
        <w:tabs>
          <w:tab w:val="clear" w:pos="0"/>
        </w:tabs>
        <w:suppressAutoHyphens/>
        <w:spacing w:before="0" w:line="240" w:lineRule="auto"/>
        <w:jc w:val="both"/>
        <w:rPr>
          <w:rFonts w:ascii="Times New Roman" w:hAnsi="Times New Roman" w:cs="Times New Roman"/>
          <w:bCs w:val="0"/>
          <w:color w:val="000000" w:themeColor="text1"/>
          <w:sz w:val="24"/>
          <w:szCs w:val="24"/>
          <w:lang w:val="id-ID" w:eastAsia="ar-SA"/>
        </w:rPr>
      </w:pPr>
    </w:p>
    <w:p w14:paraId="7DDBF41B" w14:textId="4B7A1372" w:rsidR="00671B9D" w:rsidRPr="00144ABC" w:rsidRDefault="00671B9D" w:rsidP="001C2124">
      <w:pPr>
        <w:pStyle w:val="Heading2"/>
        <w:keepLines w:val="0"/>
        <w:numPr>
          <w:ilvl w:val="2"/>
          <w:numId w:val="14"/>
        </w:numPr>
        <w:tabs>
          <w:tab w:val="clear" w:pos="0"/>
        </w:tabs>
        <w:suppressAutoHyphens/>
        <w:spacing w:before="0" w:line="240" w:lineRule="auto"/>
        <w:jc w:val="both"/>
        <w:rPr>
          <w:rFonts w:ascii="Times New Roman" w:hAnsi="Times New Roman" w:cs="Times New Roman"/>
          <w:bCs w:val="0"/>
          <w:color w:val="000000" w:themeColor="text1"/>
          <w:sz w:val="24"/>
          <w:szCs w:val="24"/>
          <w:lang w:val="id-ID" w:eastAsia="ar-SA"/>
        </w:rPr>
      </w:pPr>
      <w:r w:rsidRPr="00144ABC">
        <w:rPr>
          <w:rFonts w:ascii="Times New Roman" w:hAnsi="Times New Roman" w:cs="Times New Roman"/>
          <w:bCs w:val="0"/>
          <w:color w:val="000000" w:themeColor="text1"/>
          <w:sz w:val="24"/>
          <w:szCs w:val="24"/>
          <w:lang w:val="id-ID"/>
        </w:rPr>
        <w:t>P</w:t>
      </w:r>
      <w:r w:rsidRPr="00144ABC">
        <w:rPr>
          <w:rFonts w:ascii="Times New Roman" w:hAnsi="Times New Roman" w:cs="Times New Roman"/>
          <w:bCs w:val="0"/>
          <w:color w:val="000000" w:themeColor="text1"/>
          <w:sz w:val="24"/>
          <w:szCs w:val="24"/>
        </w:rPr>
        <w:t xml:space="preserve">ENDAHULUAN </w:t>
      </w:r>
    </w:p>
    <w:p w14:paraId="61274FB6" w14:textId="139E6832" w:rsidR="00AE2973" w:rsidRDefault="00AE2973" w:rsidP="001C2124">
      <w:pPr>
        <w:spacing w:after="0" w:line="240" w:lineRule="auto"/>
        <w:ind w:firstLine="567"/>
        <w:jc w:val="both"/>
        <w:rPr>
          <w:rFonts w:ascii="Times New Roman" w:hAnsi="Times New Roman" w:cs="Times New Roman"/>
          <w:sz w:val="24"/>
          <w:szCs w:val="24"/>
          <w:lang w:val="en-GB"/>
        </w:rPr>
      </w:pPr>
      <w:r w:rsidRPr="007B2542">
        <w:rPr>
          <w:rFonts w:ascii="Times New Roman" w:hAnsi="Times New Roman" w:cs="Times New Roman"/>
          <w:sz w:val="24"/>
          <w:szCs w:val="24"/>
          <w:lang w:val="en-GB"/>
        </w:rPr>
        <w:t>Tercatat dalam statistik perbankan syariah per Desember 2021 oleh OJK dari total 12 Bank Umum</w:t>
      </w:r>
      <w:r>
        <w:rPr>
          <w:rFonts w:ascii="Times New Roman" w:hAnsi="Times New Roman" w:cs="Times New Roman"/>
          <w:sz w:val="24"/>
          <w:szCs w:val="24"/>
          <w:lang w:val="en-GB"/>
        </w:rPr>
        <w:t xml:space="preserve"> S</w:t>
      </w:r>
      <w:r w:rsidRPr="007B2542">
        <w:rPr>
          <w:rFonts w:ascii="Times New Roman" w:hAnsi="Times New Roman" w:cs="Times New Roman"/>
          <w:sz w:val="24"/>
          <w:szCs w:val="24"/>
          <w:lang w:val="en-GB"/>
        </w:rPr>
        <w:t>yariah</w:t>
      </w:r>
      <w:r>
        <w:rPr>
          <w:rFonts w:ascii="Times New Roman" w:hAnsi="Times New Roman" w:cs="Times New Roman"/>
          <w:sz w:val="24"/>
          <w:szCs w:val="24"/>
          <w:lang w:val="en-GB"/>
        </w:rPr>
        <w:t xml:space="preserve"> (BUS)</w:t>
      </w:r>
      <w:r w:rsidRPr="007B2542">
        <w:rPr>
          <w:rFonts w:ascii="Times New Roman" w:hAnsi="Times New Roman" w:cs="Times New Roman"/>
          <w:sz w:val="24"/>
          <w:szCs w:val="24"/>
          <w:lang w:val="en-GB"/>
        </w:rPr>
        <w:t xml:space="preserve"> di Indonesia</w:t>
      </w:r>
      <w:r w:rsidR="001915EC">
        <w:rPr>
          <w:rFonts w:ascii="Times New Roman" w:hAnsi="Times New Roman" w:cs="Times New Roman"/>
          <w:sz w:val="24"/>
          <w:szCs w:val="24"/>
          <w:lang w:val="en-GB"/>
        </w:rPr>
        <w:t xml:space="preserve"> </w:t>
      </w:r>
      <w:r w:rsidR="001915EC">
        <w:rPr>
          <w:rFonts w:ascii="Times New Roman" w:hAnsi="Times New Roman" w:cs="Times New Roman"/>
          <w:sz w:val="24"/>
          <w:szCs w:val="24"/>
          <w:lang w:val="en-GB"/>
        </w:rPr>
        <w:fldChar w:fldCharType="begin" w:fldLock="1"/>
      </w:r>
      <w:r w:rsidR="00BD72B9">
        <w:rPr>
          <w:rFonts w:ascii="Times New Roman" w:hAnsi="Times New Roman" w:cs="Times New Roman"/>
          <w:sz w:val="24"/>
          <w:szCs w:val="24"/>
          <w:lang w:val="en-GB"/>
        </w:rPr>
        <w:instrText>ADDIN CSL_CITATION {"citationItems":[{"id":"ITEM-1","itemData":{"ISBN":"2013206534","abstract":"Predicting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approach.","author":[{"dropping-particle":"","family":"OJK","given":"","non-dropping-particle":"","parse-names":false,"suffix":""}],"id":"ITEM-1","issue":"1","issued":{"date-parts":[["2021"]]},"page":"1-23","title":"STATISTIK PERBANKAN SYARIAH","type":"article-journal","volume":"4"},"uris":["http://www.mendeley.com/documents/?uuid=57b5d31a-3516-420a-b66a-9c59fa85f920"]}],"mendeley":{"formattedCitation":"(OJK, 2021)","plainTextFormattedCitation":"(OJK, 2021)","previouslyFormattedCitation":"(OJK, 2021)"},"properties":{"noteIndex":0},"schema":"https://github.com/citation-style-language/schema/raw/master/csl-citation.json"}</w:instrText>
      </w:r>
      <w:r w:rsidR="001915EC">
        <w:rPr>
          <w:rFonts w:ascii="Times New Roman" w:hAnsi="Times New Roman" w:cs="Times New Roman"/>
          <w:sz w:val="24"/>
          <w:szCs w:val="24"/>
          <w:lang w:val="en-GB"/>
        </w:rPr>
        <w:fldChar w:fldCharType="separate"/>
      </w:r>
      <w:r w:rsidR="001915EC" w:rsidRPr="001915EC">
        <w:rPr>
          <w:rFonts w:ascii="Times New Roman" w:hAnsi="Times New Roman" w:cs="Times New Roman"/>
          <w:noProof/>
          <w:sz w:val="24"/>
          <w:szCs w:val="24"/>
          <w:lang w:val="en-GB"/>
        </w:rPr>
        <w:t>(OJK, 2021)</w:t>
      </w:r>
      <w:r w:rsidR="001915EC">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7B2542">
        <w:rPr>
          <w:rFonts w:ascii="Times New Roman" w:hAnsi="Times New Roman" w:cs="Times New Roman"/>
          <w:sz w:val="24"/>
          <w:szCs w:val="24"/>
          <w:lang w:val="en-GB"/>
        </w:rPr>
        <w:t xml:space="preserve">Bank BUMN Syariah memberikan kontribusi yang paling besar dari segi pertumbuhan aset. Sebelum di merger menjadi BSI, ketiga bank umum naungan BUMN Syariah ini menunjukan perkembangan aset yang signifikan, dilansir dari bisnis.com, per desember 2020 ketiga bank BUMN Syariah yaitu PT. Bank Syariah Mandiri, PT. Bank BNI Syariah dan PT. Bank BRI Syariah memiliki total aset sebesar Rp. 239,56 triliun, dengan dana pihak ketiga mencapai Rp. 209,98 triliun, dana pembiayaan sebesar Rp. 156,51 triliun, modal </w:t>
      </w:r>
      <w:r>
        <w:rPr>
          <w:rFonts w:ascii="Times New Roman" w:hAnsi="Times New Roman" w:cs="Times New Roman"/>
          <w:sz w:val="24"/>
          <w:szCs w:val="24"/>
          <w:lang w:val="en-GB"/>
        </w:rPr>
        <w:t>senilai</w:t>
      </w:r>
      <w:r w:rsidRPr="007B2542">
        <w:rPr>
          <w:rFonts w:ascii="Times New Roman" w:hAnsi="Times New Roman" w:cs="Times New Roman"/>
          <w:sz w:val="24"/>
          <w:szCs w:val="24"/>
          <w:lang w:val="en-GB"/>
        </w:rPr>
        <w:t xml:space="preserve"> Rp. 22,61 triliun serta </w:t>
      </w:r>
      <w:r>
        <w:rPr>
          <w:rFonts w:ascii="Times New Roman" w:hAnsi="Times New Roman" w:cs="Times New Roman"/>
          <w:sz w:val="24"/>
          <w:szCs w:val="24"/>
          <w:lang w:val="en-GB"/>
        </w:rPr>
        <w:t>keuntungan</w:t>
      </w:r>
      <w:r w:rsidRPr="007B2542">
        <w:rPr>
          <w:rFonts w:ascii="Times New Roman" w:hAnsi="Times New Roman" w:cs="Times New Roman"/>
          <w:sz w:val="24"/>
          <w:szCs w:val="24"/>
          <w:lang w:val="en-GB"/>
        </w:rPr>
        <w:t xml:space="preserve"> bersih yang dibukukan </w:t>
      </w:r>
      <w:r>
        <w:rPr>
          <w:rFonts w:ascii="Times New Roman" w:hAnsi="Times New Roman" w:cs="Times New Roman"/>
          <w:sz w:val="24"/>
          <w:szCs w:val="24"/>
          <w:lang w:val="en-GB"/>
        </w:rPr>
        <w:t>senilai</w:t>
      </w:r>
      <w:r w:rsidRPr="007B2542">
        <w:rPr>
          <w:rFonts w:ascii="Times New Roman" w:hAnsi="Times New Roman" w:cs="Times New Roman"/>
          <w:sz w:val="24"/>
          <w:szCs w:val="24"/>
          <w:lang w:val="en-GB"/>
        </w:rPr>
        <w:t xml:space="preserve"> Rp. 2,19 triliun</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{"citationItems":[{"id":"ITEM-1","itemData":{"author":[{"dropping-particle":"","family":"Alfi","given":"Azizah Nur","non-dropping-particle":"","parse-names":false,"suffix":""}],"container-title":"Bisnis.com","id":"ITEM-1","issued":{"date-parts":[["2021"]]},"title":"Laba Tiga Bank Syariah BUMN RP.2,19 Triliun di 2020. Siapa Sumbang Paling Besar?","type":"webpage"},"uris":["http://www.mendeley.com/documents/?uuid=8430f495-d199-452f-b222-a3eca735b389"]}],"mendeley":{"formattedCitation":"(Alfi, 2021)","plainTextFormattedCitation":"(Alfi, 2021)","previouslyFormattedCitation":"(Alfi, 2021)"},"properties":{"noteIndex":0},"schema":"https://github.com/citation-style-language/schema/raw/master/csl-citation.json"}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noProof/>
          <w:sz w:val="24"/>
          <w:szCs w:val="24"/>
          <w:lang w:val="en-GB"/>
        </w:rPr>
        <w:t>(Alfi, 2021)</w:t>
      </w:r>
      <w:r>
        <w:rPr>
          <w:rStyle w:val="FootnoteReference"/>
          <w:rFonts w:ascii="Times New Roman" w:hAnsi="Times New Roman" w:cs="Times New Roman"/>
          <w:sz w:val="24"/>
          <w:szCs w:val="24"/>
          <w:lang w:val="en-GB"/>
        </w:rPr>
        <w:fldChar w:fldCharType="end"/>
      </w:r>
      <w:r>
        <w:rPr>
          <w:rFonts w:ascii="Times New Roman" w:hAnsi="Times New Roman" w:cs="Times New Roman"/>
          <w:sz w:val="24"/>
          <w:szCs w:val="24"/>
          <w:lang w:val="en-GB"/>
        </w:rPr>
        <w:t>.</w:t>
      </w:r>
    </w:p>
    <w:p w14:paraId="37884818" w14:textId="77777777" w:rsidR="00AE2973" w:rsidRDefault="00AE2973" w:rsidP="00AE2973">
      <w:pPr>
        <w:spacing w:after="0" w:line="240" w:lineRule="auto"/>
        <w:ind w:firstLine="720"/>
        <w:jc w:val="both"/>
        <w:rPr>
          <w:rFonts w:ascii="Times New Roman" w:hAnsi="Times New Roman" w:cs="Times New Roman"/>
          <w:sz w:val="24"/>
          <w:szCs w:val="24"/>
          <w:lang w:val="en-GB"/>
        </w:rPr>
      </w:pPr>
    </w:p>
    <w:p w14:paraId="5A98E820" w14:textId="14D69D07" w:rsidR="00AE2973" w:rsidRPr="00AE2973" w:rsidRDefault="00AE2973" w:rsidP="00AE2973">
      <w:pPr>
        <w:pStyle w:val="Caption"/>
        <w:spacing w:after="0"/>
        <w:jc w:val="center"/>
        <w:rPr>
          <w:rFonts w:ascii="Times New Roman" w:hAnsi="Times New Roman" w:cs="Times New Roman"/>
          <w:b/>
          <w:bCs/>
          <w:i w:val="0"/>
          <w:iCs w:val="0"/>
          <w:color w:val="000000" w:themeColor="text1"/>
          <w:sz w:val="24"/>
          <w:szCs w:val="24"/>
          <w:lang w:val="en-GB"/>
        </w:rPr>
      </w:pPr>
      <w:bookmarkStart w:id="1" w:name="_Toc110846642"/>
      <w:r w:rsidRPr="00AE2973">
        <w:rPr>
          <w:rFonts w:ascii="Times New Roman" w:hAnsi="Times New Roman" w:cs="Times New Roman"/>
          <w:b/>
          <w:bCs/>
          <w:i w:val="0"/>
          <w:iCs w:val="0"/>
          <w:color w:val="000000" w:themeColor="text1"/>
          <w:sz w:val="24"/>
          <w:szCs w:val="24"/>
        </w:rPr>
        <w:t>Tabel 1</w:t>
      </w:r>
      <w:r w:rsidR="00707F33">
        <w:rPr>
          <w:rFonts w:ascii="Times New Roman" w:hAnsi="Times New Roman" w:cs="Times New Roman"/>
          <w:b/>
          <w:bCs/>
          <w:i w:val="0"/>
          <w:iCs w:val="0"/>
          <w:color w:val="000000" w:themeColor="text1"/>
          <w:sz w:val="24"/>
          <w:szCs w:val="24"/>
        </w:rPr>
        <w:t>.</w:t>
      </w:r>
      <w:r w:rsidRPr="00AE2973">
        <w:rPr>
          <w:rFonts w:ascii="Times New Roman" w:hAnsi="Times New Roman" w:cs="Times New Roman"/>
          <w:b/>
          <w:bCs/>
          <w:i w:val="0"/>
          <w:iCs w:val="0"/>
          <w:color w:val="000000" w:themeColor="text1"/>
          <w:sz w:val="24"/>
          <w:szCs w:val="24"/>
        </w:rPr>
        <w:t xml:space="preserve"> </w:t>
      </w:r>
      <w:r w:rsidRPr="00707F33">
        <w:rPr>
          <w:rFonts w:ascii="Times New Roman" w:hAnsi="Times New Roman" w:cs="Times New Roman"/>
          <w:i w:val="0"/>
          <w:iCs w:val="0"/>
          <w:color w:val="000000" w:themeColor="text1"/>
          <w:sz w:val="24"/>
          <w:szCs w:val="24"/>
        </w:rPr>
        <w:t>Perkembangan Aset BUS Tahun 2018-2020</w:t>
      </w:r>
      <w:bookmarkEnd w:id="1"/>
    </w:p>
    <w:tbl>
      <w:tblPr>
        <w:tblW w:w="0" w:type="auto"/>
        <w:tblInd w:w="284" w:type="dxa"/>
        <w:tblBorders>
          <w:top w:val="single" w:sz="4" w:space="0" w:color="auto"/>
          <w:bottom w:val="single" w:sz="4" w:space="0" w:color="auto"/>
        </w:tblBorders>
        <w:tblLook w:val="04A0" w:firstRow="1" w:lastRow="0" w:firstColumn="1" w:lastColumn="0" w:noHBand="0" w:noVBand="1"/>
      </w:tblPr>
      <w:tblGrid>
        <w:gridCol w:w="596"/>
        <w:gridCol w:w="2753"/>
        <w:gridCol w:w="1299"/>
        <w:gridCol w:w="1419"/>
        <w:gridCol w:w="1419"/>
      </w:tblGrid>
      <w:tr w:rsidR="00AE2973" w14:paraId="2105957E" w14:textId="77777777" w:rsidTr="00E36007">
        <w:tc>
          <w:tcPr>
            <w:tcW w:w="0" w:type="auto"/>
            <w:tcBorders>
              <w:top w:val="single" w:sz="4" w:space="0" w:color="auto"/>
              <w:bottom w:val="single" w:sz="4" w:space="0" w:color="auto"/>
            </w:tcBorders>
            <w:vAlign w:val="center"/>
          </w:tcPr>
          <w:p w14:paraId="370DFBA0" w14:textId="77777777" w:rsidR="00AE2973" w:rsidRPr="005C0642" w:rsidRDefault="00AE2973" w:rsidP="00F11BFD">
            <w:pPr>
              <w:pStyle w:val="ListParagraph"/>
              <w:spacing w:after="0" w:line="240" w:lineRule="auto"/>
              <w:ind w:left="0" w:firstLine="26"/>
              <w:contextualSpacing w:val="0"/>
              <w:jc w:val="center"/>
              <w:rPr>
                <w:rFonts w:ascii="Times New Roman" w:hAnsi="Times New Roman" w:cs="Times New Roman"/>
                <w:b/>
                <w:sz w:val="24"/>
                <w:szCs w:val="24"/>
                <w:lang w:val="en-GB"/>
              </w:rPr>
            </w:pPr>
            <w:r w:rsidRPr="005C0642">
              <w:rPr>
                <w:rFonts w:ascii="Times New Roman" w:hAnsi="Times New Roman" w:cs="Times New Roman"/>
                <w:b/>
                <w:sz w:val="24"/>
                <w:szCs w:val="24"/>
                <w:lang w:val="en-GB"/>
              </w:rPr>
              <w:t>No.</w:t>
            </w:r>
          </w:p>
        </w:tc>
        <w:tc>
          <w:tcPr>
            <w:tcW w:w="0" w:type="auto"/>
            <w:tcBorders>
              <w:top w:val="single" w:sz="4" w:space="0" w:color="auto"/>
              <w:bottom w:val="single" w:sz="4" w:space="0" w:color="auto"/>
            </w:tcBorders>
            <w:vAlign w:val="center"/>
          </w:tcPr>
          <w:p w14:paraId="2E7B0776" w14:textId="77777777" w:rsidR="00AE2973" w:rsidRPr="005C0642" w:rsidRDefault="00AE2973" w:rsidP="00F11BFD">
            <w:pPr>
              <w:pStyle w:val="ListParagraph"/>
              <w:spacing w:after="0" w:line="240" w:lineRule="auto"/>
              <w:ind w:left="0" w:firstLine="3"/>
              <w:contextualSpacing w:val="0"/>
              <w:jc w:val="center"/>
              <w:rPr>
                <w:rFonts w:ascii="Times New Roman" w:hAnsi="Times New Roman" w:cs="Times New Roman"/>
                <w:b/>
                <w:sz w:val="24"/>
                <w:szCs w:val="24"/>
                <w:lang w:val="en-GB"/>
              </w:rPr>
            </w:pPr>
            <w:r w:rsidRPr="005C0642">
              <w:rPr>
                <w:rFonts w:ascii="Times New Roman" w:hAnsi="Times New Roman" w:cs="Times New Roman"/>
                <w:b/>
                <w:sz w:val="24"/>
                <w:szCs w:val="24"/>
                <w:lang w:val="en-GB"/>
              </w:rPr>
              <w:t>BANK</w:t>
            </w:r>
          </w:p>
        </w:tc>
        <w:tc>
          <w:tcPr>
            <w:tcW w:w="0" w:type="auto"/>
            <w:tcBorders>
              <w:top w:val="single" w:sz="4" w:space="0" w:color="auto"/>
              <w:bottom w:val="single" w:sz="4" w:space="0" w:color="auto"/>
            </w:tcBorders>
            <w:vAlign w:val="center"/>
          </w:tcPr>
          <w:p w14:paraId="40DA07A5" w14:textId="77777777" w:rsidR="00AE2973" w:rsidRPr="005C0642" w:rsidRDefault="00AE2973" w:rsidP="00F11BFD">
            <w:pPr>
              <w:pStyle w:val="ListParagraph"/>
              <w:spacing w:after="0" w:line="240" w:lineRule="auto"/>
              <w:ind w:left="0" w:firstLine="3"/>
              <w:contextualSpacing w:val="0"/>
              <w:jc w:val="center"/>
              <w:rPr>
                <w:rFonts w:ascii="Times New Roman" w:hAnsi="Times New Roman" w:cs="Times New Roman"/>
                <w:b/>
                <w:sz w:val="24"/>
                <w:szCs w:val="24"/>
                <w:lang w:val="en-GB"/>
              </w:rPr>
            </w:pPr>
            <w:r w:rsidRPr="005C0642">
              <w:rPr>
                <w:rFonts w:ascii="Times New Roman" w:hAnsi="Times New Roman" w:cs="Times New Roman"/>
                <w:b/>
                <w:sz w:val="24"/>
                <w:szCs w:val="24"/>
                <w:lang w:val="en-GB"/>
              </w:rPr>
              <w:t>2018</w:t>
            </w:r>
          </w:p>
        </w:tc>
        <w:tc>
          <w:tcPr>
            <w:tcW w:w="0" w:type="auto"/>
            <w:tcBorders>
              <w:top w:val="single" w:sz="4" w:space="0" w:color="auto"/>
              <w:bottom w:val="single" w:sz="4" w:space="0" w:color="auto"/>
            </w:tcBorders>
            <w:vAlign w:val="center"/>
          </w:tcPr>
          <w:p w14:paraId="07640D40" w14:textId="77777777" w:rsidR="00AE2973" w:rsidRPr="005C0642" w:rsidRDefault="00AE2973" w:rsidP="00F11BFD">
            <w:pPr>
              <w:pStyle w:val="ListParagraph"/>
              <w:spacing w:after="0" w:line="240" w:lineRule="auto"/>
              <w:ind w:left="0" w:firstLine="3"/>
              <w:contextualSpacing w:val="0"/>
              <w:jc w:val="center"/>
              <w:rPr>
                <w:rFonts w:ascii="Times New Roman" w:hAnsi="Times New Roman" w:cs="Times New Roman"/>
                <w:b/>
                <w:sz w:val="24"/>
                <w:szCs w:val="24"/>
                <w:lang w:val="en-GB"/>
              </w:rPr>
            </w:pPr>
            <w:r w:rsidRPr="005C0642">
              <w:rPr>
                <w:rFonts w:ascii="Times New Roman" w:hAnsi="Times New Roman" w:cs="Times New Roman"/>
                <w:b/>
                <w:sz w:val="24"/>
                <w:szCs w:val="24"/>
                <w:lang w:val="en-GB"/>
              </w:rPr>
              <w:t>2019</w:t>
            </w:r>
          </w:p>
        </w:tc>
        <w:tc>
          <w:tcPr>
            <w:tcW w:w="0" w:type="auto"/>
            <w:tcBorders>
              <w:top w:val="single" w:sz="4" w:space="0" w:color="auto"/>
              <w:bottom w:val="single" w:sz="4" w:space="0" w:color="auto"/>
            </w:tcBorders>
            <w:vAlign w:val="center"/>
          </w:tcPr>
          <w:p w14:paraId="245D0E98" w14:textId="77777777" w:rsidR="00AE2973" w:rsidRPr="005C0642" w:rsidRDefault="00AE2973" w:rsidP="00F11BFD">
            <w:pPr>
              <w:pStyle w:val="ListParagraph"/>
              <w:spacing w:after="0" w:line="240" w:lineRule="auto"/>
              <w:ind w:left="0" w:firstLine="3"/>
              <w:contextualSpacing w:val="0"/>
              <w:jc w:val="center"/>
              <w:rPr>
                <w:rFonts w:ascii="Times New Roman" w:hAnsi="Times New Roman" w:cs="Times New Roman"/>
                <w:b/>
                <w:sz w:val="24"/>
                <w:szCs w:val="24"/>
                <w:lang w:val="en-GB"/>
              </w:rPr>
            </w:pPr>
            <w:r w:rsidRPr="005C0642">
              <w:rPr>
                <w:rFonts w:ascii="Times New Roman" w:hAnsi="Times New Roman" w:cs="Times New Roman"/>
                <w:b/>
                <w:sz w:val="24"/>
                <w:szCs w:val="24"/>
                <w:lang w:val="en-GB"/>
              </w:rPr>
              <w:t>2020</w:t>
            </w:r>
          </w:p>
        </w:tc>
      </w:tr>
      <w:tr w:rsidR="00AE2973" w14:paraId="37E523B8" w14:textId="77777777" w:rsidTr="00E36007">
        <w:tc>
          <w:tcPr>
            <w:tcW w:w="0" w:type="auto"/>
            <w:tcBorders>
              <w:top w:val="single" w:sz="4" w:space="0" w:color="auto"/>
            </w:tcBorders>
            <w:vAlign w:val="center"/>
          </w:tcPr>
          <w:p w14:paraId="6E44C60E" w14:textId="77777777" w:rsidR="00AE2973" w:rsidRDefault="00AE2973" w:rsidP="00AE2973">
            <w:pPr>
              <w:pStyle w:val="ListParagraph"/>
              <w:numPr>
                <w:ilvl w:val="0"/>
                <w:numId w:val="15"/>
              </w:numPr>
              <w:spacing w:after="0" w:line="240" w:lineRule="auto"/>
              <w:ind w:left="0" w:firstLine="26"/>
              <w:contextualSpacing w:val="0"/>
              <w:jc w:val="center"/>
              <w:rPr>
                <w:rFonts w:ascii="Times New Roman" w:hAnsi="Times New Roman" w:cs="Times New Roman"/>
                <w:sz w:val="24"/>
                <w:szCs w:val="24"/>
                <w:lang w:val="en-GB"/>
              </w:rPr>
            </w:pPr>
          </w:p>
        </w:tc>
        <w:tc>
          <w:tcPr>
            <w:tcW w:w="0" w:type="auto"/>
            <w:tcBorders>
              <w:top w:val="single" w:sz="4" w:space="0" w:color="auto"/>
            </w:tcBorders>
            <w:vAlign w:val="center"/>
          </w:tcPr>
          <w:p w14:paraId="5F6F0BA2" w14:textId="77777777" w:rsidR="00AE2973" w:rsidRDefault="00AE2973" w:rsidP="00F11BFD">
            <w:pPr>
              <w:pStyle w:val="ListParagraph"/>
              <w:spacing w:after="0" w:line="240" w:lineRule="auto"/>
              <w:ind w:left="0" w:firstLine="3"/>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PT. Bank Syariah Mandiri</w:t>
            </w:r>
          </w:p>
        </w:tc>
        <w:tc>
          <w:tcPr>
            <w:tcW w:w="0" w:type="auto"/>
            <w:tcBorders>
              <w:top w:val="single" w:sz="4" w:space="0" w:color="auto"/>
            </w:tcBorders>
            <w:vAlign w:val="center"/>
          </w:tcPr>
          <w:p w14:paraId="421E2C21"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98.341.166</w:t>
            </w:r>
          </w:p>
        </w:tc>
        <w:tc>
          <w:tcPr>
            <w:tcW w:w="0" w:type="auto"/>
            <w:tcBorders>
              <w:top w:val="single" w:sz="4" w:space="0" w:color="auto"/>
            </w:tcBorders>
            <w:vAlign w:val="center"/>
          </w:tcPr>
          <w:p w14:paraId="1A8FC582"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112.291.867</w:t>
            </w:r>
          </w:p>
        </w:tc>
        <w:tc>
          <w:tcPr>
            <w:tcW w:w="0" w:type="auto"/>
            <w:tcBorders>
              <w:top w:val="single" w:sz="4" w:space="0" w:color="auto"/>
            </w:tcBorders>
            <w:vAlign w:val="center"/>
          </w:tcPr>
          <w:p w14:paraId="1898C5B3"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126.907.940</w:t>
            </w:r>
          </w:p>
        </w:tc>
      </w:tr>
      <w:tr w:rsidR="00AE2973" w14:paraId="248C3CD7" w14:textId="77777777" w:rsidTr="00AE2973">
        <w:tc>
          <w:tcPr>
            <w:tcW w:w="0" w:type="auto"/>
            <w:vAlign w:val="center"/>
          </w:tcPr>
          <w:p w14:paraId="6C980C74" w14:textId="77777777" w:rsidR="00AE2973" w:rsidRDefault="00AE2973" w:rsidP="00AE2973">
            <w:pPr>
              <w:pStyle w:val="ListParagraph"/>
              <w:numPr>
                <w:ilvl w:val="0"/>
                <w:numId w:val="15"/>
              </w:numPr>
              <w:spacing w:after="0" w:line="240" w:lineRule="auto"/>
              <w:ind w:left="0" w:firstLine="26"/>
              <w:contextualSpacing w:val="0"/>
              <w:jc w:val="center"/>
              <w:rPr>
                <w:rFonts w:ascii="Times New Roman" w:hAnsi="Times New Roman" w:cs="Times New Roman"/>
                <w:sz w:val="24"/>
                <w:szCs w:val="24"/>
                <w:lang w:val="en-GB"/>
              </w:rPr>
            </w:pPr>
          </w:p>
        </w:tc>
        <w:tc>
          <w:tcPr>
            <w:tcW w:w="0" w:type="auto"/>
            <w:vAlign w:val="center"/>
          </w:tcPr>
          <w:p w14:paraId="2022AA57" w14:textId="77777777" w:rsidR="00AE2973" w:rsidRDefault="00AE2973" w:rsidP="00F11BFD">
            <w:pPr>
              <w:pStyle w:val="ListParagraph"/>
              <w:spacing w:after="0" w:line="240" w:lineRule="auto"/>
              <w:ind w:left="0" w:firstLine="3"/>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PT. Bank BRI Syariah</w:t>
            </w:r>
          </w:p>
        </w:tc>
        <w:tc>
          <w:tcPr>
            <w:tcW w:w="0" w:type="auto"/>
            <w:vAlign w:val="center"/>
          </w:tcPr>
          <w:p w14:paraId="6CED8A2B"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37.915.084</w:t>
            </w:r>
          </w:p>
        </w:tc>
        <w:tc>
          <w:tcPr>
            <w:tcW w:w="0" w:type="auto"/>
            <w:vAlign w:val="center"/>
          </w:tcPr>
          <w:p w14:paraId="6FDA8728"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43.123.488</w:t>
            </w:r>
          </w:p>
        </w:tc>
        <w:tc>
          <w:tcPr>
            <w:tcW w:w="0" w:type="auto"/>
            <w:vAlign w:val="center"/>
          </w:tcPr>
          <w:p w14:paraId="2D800D55"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57.715.586</w:t>
            </w:r>
          </w:p>
        </w:tc>
      </w:tr>
      <w:tr w:rsidR="00AE2973" w14:paraId="20772A71" w14:textId="77777777" w:rsidTr="00AE2973">
        <w:tc>
          <w:tcPr>
            <w:tcW w:w="0" w:type="auto"/>
            <w:vAlign w:val="center"/>
          </w:tcPr>
          <w:p w14:paraId="3306B81B" w14:textId="77777777" w:rsidR="00AE2973" w:rsidRDefault="00AE2973" w:rsidP="00AE2973">
            <w:pPr>
              <w:pStyle w:val="ListParagraph"/>
              <w:numPr>
                <w:ilvl w:val="0"/>
                <w:numId w:val="15"/>
              </w:numPr>
              <w:spacing w:after="0" w:line="240" w:lineRule="auto"/>
              <w:ind w:left="0" w:firstLine="26"/>
              <w:contextualSpacing w:val="0"/>
              <w:jc w:val="center"/>
              <w:rPr>
                <w:rFonts w:ascii="Times New Roman" w:hAnsi="Times New Roman" w:cs="Times New Roman"/>
                <w:sz w:val="24"/>
                <w:szCs w:val="24"/>
                <w:lang w:val="en-GB"/>
              </w:rPr>
            </w:pPr>
          </w:p>
        </w:tc>
        <w:tc>
          <w:tcPr>
            <w:tcW w:w="0" w:type="auto"/>
            <w:vAlign w:val="center"/>
          </w:tcPr>
          <w:p w14:paraId="23D1BFE6" w14:textId="77777777" w:rsidR="00AE2973" w:rsidRDefault="00AE2973" w:rsidP="00F11BFD">
            <w:pPr>
              <w:pStyle w:val="ListParagraph"/>
              <w:spacing w:after="0" w:line="240" w:lineRule="auto"/>
              <w:ind w:left="0" w:firstLine="3"/>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PT. Bank BNI Syariah</w:t>
            </w:r>
          </w:p>
        </w:tc>
        <w:tc>
          <w:tcPr>
            <w:tcW w:w="0" w:type="auto"/>
            <w:vAlign w:val="center"/>
          </w:tcPr>
          <w:p w14:paraId="40BB9719"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41.049.000</w:t>
            </w:r>
          </w:p>
        </w:tc>
        <w:tc>
          <w:tcPr>
            <w:tcW w:w="0" w:type="auto"/>
            <w:vAlign w:val="center"/>
          </w:tcPr>
          <w:p w14:paraId="77A06AED"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49.980.000</w:t>
            </w:r>
          </w:p>
        </w:tc>
        <w:tc>
          <w:tcPr>
            <w:tcW w:w="0" w:type="auto"/>
            <w:vAlign w:val="center"/>
          </w:tcPr>
          <w:p w14:paraId="603305EC" w14:textId="77777777" w:rsidR="00AE2973" w:rsidRDefault="00AE2973" w:rsidP="00F11BFD">
            <w:pPr>
              <w:pStyle w:val="ListParagraph"/>
              <w:spacing w:after="0" w:line="240" w:lineRule="auto"/>
              <w:ind w:left="0" w:firstLine="3"/>
              <w:contextualSpacing w:val="0"/>
              <w:jc w:val="center"/>
              <w:rPr>
                <w:rFonts w:ascii="Times New Roman" w:hAnsi="Times New Roman" w:cs="Times New Roman"/>
                <w:sz w:val="24"/>
                <w:szCs w:val="24"/>
                <w:lang w:val="en-GB"/>
              </w:rPr>
            </w:pPr>
            <w:r>
              <w:rPr>
                <w:rFonts w:ascii="Times New Roman" w:hAnsi="Times New Roman" w:cs="Times New Roman"/>
                <w:sz w:val="24"/>
                <w:szCs w:val="24"/>
                <w:lang w:val="en-GB"/>
              </w:rPr>
              <w:t>55.009.000</w:t>
            </w:r>
          </w:p>
        </w:tc>
      </w:tr>
    </w:tbl>
    <w:p w14:paraId="16A4069F" w14:textId="5205E814" w:rsidR="00AE2973" w:rsidRDefault="00AE2973" w:rsidP="00AE2973">
      <w:pPr>
        <w:spacing w:after="120" w:line="240" w:lineRule="auto"/>
        <w:ind w:firstLine="284"/>
        <w:jc w:val="both"/>
        <w:rPr>
          <w:rFonts w:ascii="Times New Roman" w:hAnsi="Times New Roman" w:cs="Times New Roman"/>
          <w:sz w:val="24"/>
          <w:szCs w:val="24"/>
          <w:lang w:val="en-GB"/>
        </w:rPr>
      </w:pPr>
      <w:r w:rsidRPr="00584143">
        <w:rPr>
          <w:rFonts w:ascii="Times New Roman" w:hAnsi="Times New Roman" w:cs="Times New Roman"/>
          <w:sz w:val="24"/>
          <w:szCs w:val="24"/>
          <w:lang w:val="en-GB"/>
        </w:rPr>
        <w:t xml:space="preserve">Sumber: </w:t>
      </w:r>
      <w:r w:rsidR="001915EC">
        <w:rPr>
          <w:rFonts w:ascii="Times New Roman" w:hAnsi="Times New Roman" w:cs="Times New Roman"/>
          <w:sz w:val="24"/>
          <w:lang w:val="en-GB"/>
        </w:rPr>
        <w:t>Statistik Perbankan Syariah, 2021</w:t>
      </w:r>
    </w:p>
    <w:p w14:paraId="7004AB22" w14:textId="219EFB67" w:rsidR="00E64DA8" w:rsidRDefault="00E64DA8" w:rsidP="0046429D">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Data di atas menunjukkan aset yang dimiliki Bank BUMN syariah menduduki tiga posisi teratas sebagai pemilik aset terbesar per periode 2020. Dengan bergabungnya ketiga bank syariah ini akan menghasilkan akumulasi aset perbankan syariah yang lebih besar serta</w:t>
      </w:r>
      <w:r w:rsidRPr="00D802C2">
        <w:rPr>
          <w:rFonts w:ascii="Times New Roman" w:hAnsi="Times New Roman" w:cs="Times New Roman"/>
          <w:i/>
          <w:sz w:val="24"/>
          <w:lang w:val="en-GB"/>
        </w:rPr>
        <w:t xml:space="preserve"> </w:t>
      </w:r>
      <w:r>
        <w:rPr>
          <w:rFonts w:ascii="Times New Roman" w:hAnsi="Times New Roman" w:cs="Times New Roman"/>
          <w:sz w:val="24"/>
          <w:lang w:val="en-GB"/>
        </w:rPr>
        <w:t>kinerja</w:t>
      </w:r>
      <w:r w:rsidRPr="00D802C2">
        <w:rPr>
          <w:rFonts w:ascii="Times New Roman" w:hAnsi="Times New Roman" w:cs="Times New Roman"/>
          <w:i/>
          <w:sz w:val="24"/>
          <w:lang w:val="en-GB"/>
        </w:rPr>
        <w:t xml:space="preserve"> </w:t>
      </w:r>
      <w:r>
        <w:rPr>
          <w:rFonts w:ascii="Times New Roman" w:hAnsi="Times New Roman" w:cs="Times New Roman"/>
          <w:sz w:val="24"/>
          <w:lang w:val="en-GB"/>
        </w:rPr>
        <w:t>keuangan yang solid. Meskipun pertumbuhan aset ketiga bank BUMN syariah ini menduduki 3 peringkat teratas, akan tetapi dari segi pengukuran rasio keuangan ketiga bank ini cukup mengalami fluktuasi seperti yang terlihat pada tabel berikut:</w:t>
      </w:r>
    </w:p>
    <w:p w14:paraId="6B1F5557" w14:textId="2C19C9EA" w:rsidR="00E64DA8" w:rsidRDefault="00E64DA8" w:rsidP="00E64DA8">
      <w:pPr>
        <w:spacing w:after="0" w:line="240" w:lineRule="auto"/>
        <w:ind w:firstLine="720"/>
        <w:jc w:val="both"/>
        <w:rPr>
          <w:rFonts w:ascii="Times New Roman" w:hAnsi="Times New Roman" w:cs="Times New Roman"/>
          <w:sz w:val="24"/>
          <w:lang w:val="en-GB"/>
        </w:rPr>
      </w:pPr>
    </w:p>
    <w:p w14:paraId="393A2667" w14:textId="0852C606" w:rsidR="00E64DA8" w:rsidRPr="00707F33" w:rsidRDefault="00E64DA8" w:rsidP="00E64DA8">
      <w:pPr>
        <w:pStyle w:val="Caption"/>
        <w:spacing w:after="0"/>
        <w:jc w:val="center"/>
        <w:rPr>
          <w:rFonts w:ascii="Times New Roman" w:hAnsi="Times New Roman" w:cs="Times New Roman"/>
          <w:i w:val="0"/>
          <w:iCs w:val="0"/>
          <w:color w:val="000000" w:themeColor="text1"/>
          <w:sz w:val="24"/>
          <w:szCs w:val="24"/>
        </w:rPr>
      </w:pPr>
      <w:bookmarkStart w:id="2" w:name="_Toc110846643"/>
      <w:r w:rsidRPr="00E64DA8">
        <w:rPr>
          <w:rFonts w:ascii="Times New Roman" w:hAnsi="Times New Roman" w:cs="Times New Roman"/>
          <w:b/>
          <w:bCs/>
          <w:i w:val="0"/>
          <w:iCs w:val="0"/>
          <w:color w:val="000000" w:themeColor="text1"/>
          <w:sz w:val="24"/>
          <w:szCs w:val="24"/>
        </w:rPr>
        <w:t xml:space="preserve">Tabel </w:t>
      </w:r>
      <w:r w:rsidRPr="00E64DA8">
        <w:rPr>
          <w:rFonts w:ascii="Times New Roman" w:hAnsi="Times New Roman" w:cs="Times New Roman"/>
          <w:b/>
          <w:bCs/>
          <w:i w:val="0"/>
          <w:iCs w:val="0"/>
          <w:color w:val="000000" w:themeColor="text1"/>
          <w:sz w:val="24"/>
          <w:szCs w:val="24"/>
        </w:rPr>
        <w:fldChar w:fldCharType="begin"/>
      </w:r>
      <w:r w:rsidRPr="00E64DA8">
        <w:rPr>
          <w:rFonts w:ascii="Times New Roman" w:hAnsi="Times New Roman" w:cs="Times New Roman"/>
          <w:b/>
          <w:bCs/>
          <w:i w:val="0"/>
          <w:iCs w:val="0"/>
          <w:color w:val="000000" w:themeColor="text1"/>
          <w:sz w:val="24"/>
          <w:szCs w:val="24"/>
        </w:rPr>
        <w:instrText xml:space="preserve"> SEQ Tabel_1. \* ARABIC </w:instrText>
      </w:r>
      <w:r w:rsidRPr="00E64DA8">
        <w:rPr>
          <w:rFonts w:ascii="Times New Roman" w:hAnsi="Times New Roman" w:cs="Times New Roman"/>
          <w:b/>
          <w:bCs/>
          <w:i w:val="0"/>
          <w:iCs w:val="0"/>
          <w:color w:val="000000" w:themeColor="text1"/>
          <w:sz w:val="24"/>
          <w:szCs w:val="24"/>
        </w:rPr>
        <w:fldChar w:fldCharType="separate"/>
      </w:r>
      <w:r w:rsidRPr="00E64DA8">
        <w:rPr>
          <w:rFonts w:ascii="Times New Roman" w:hAnsi="Times New Roman" w:cs="Times New Roman"/>
          <w:b/>
          <w:bCs/>
          <w:i w:val="0"/>
          <w:iCs w:val="0"/>
          <w:noProof/>
          <w:color w:val="000000" w:themeColor="text1"/>
          <w:sz w:val="24"/>
          <w:szCs w:val="24"/>
        </w:rPr>
        <w:t>2</w:t>
      </w:r>
      <w:r w:rsidRPr="00E64DA8">
        <w:rPr>
          <w:rFonts w:ascii="Times New Roman" w:hAnsi="Times New Roman" w:cs="Times New Roman"/>
          <w:b/>
          <w:bCs/>
          <w:i w:val="0"/>
          <w:iCs w:val="0"/>
          <w:noProof/>
          <w:color w:val="000000" w:themeColor="text1"/>
          <w:sz w:val="24"/>
          <w:szCs w:val="24"/>
        </w:rPr>
        <w:fldChar w:fldCharType="end"/>
      </w:r>
      <w:r w:rsidR="00707F33">
        <w:rPr>
          <w:rFonts w:ascii="Times New Roman" w:hAnsi="Times New Roman" w:cs="Times New Roman"/>
          <w:b/>
          <w:bCs/>
          <w:i w:val="0"/>
          <w:iCs w:val="0"/>
          <w:noProof/>
          <w:color w:val="000000" w:themeColor="text1"/>
          <w:sz w:val="24"/>
          <w:szCs w:val="24"/>
        </w:rPr>
        <w:t>.</w:t>
      </w:r>
      <w:r w:rsidRPr="00E64DA8">
        <w:rPr>
          <w:rFonts w:ascii="Times New Roman" w:hAnsi="Times New Roman" w:cs="Times New Roman"/>
          <w:b/>
          <w:bCs/>
          <w:i w:val="0"/>
          <w:iCs w:val="0"/>
          <w:color w:val="000000" w:themeColor="text1"/>
          <w:sz w:val="24"/>
          <w:szCs w:val="24"/>
        </w:rPr>
        <w:t xml:space="preserve"> </w:t>
      </w:r>
      <w:r w:rsidRPr="00707F33">
        <w:rPr>
          <w:rFonts w:ascii="Times New Roman" w:hAnsi="Times New Roman" w:cs="Times New Roman"/>
          <w:i w:val="0"/>
          <w:iCs w:val="0"/>
          <w:color w:val="000000" w:themeColor="text1"/>
          <w:sz w:val="24"/>
          <w:szCs w:val="24"/>
        </w:rPr>
        <w:t>Rasio Keuangan ROA, ROE, DAN BOPO</w:t>
      </w:r>
    </w:p>
    <w:p w14:paraId="06E000C8" w14:textId="77777777" w:rsidR="00E64DA8" w:rsidRPr="00707F33" w:rsidRDefault="00E64DA8" w:rsidP="00E64DA8">
      <w:pPr>
        <w:pStyle w:val="Caption"/>
        <w:spacing w:after="0"/>
        <w:jc w:val="center"/>
        <w:rPr>
          <w:rFonts w:ascii="Times New Roman" w:hAnsi="Times New Roman" w:cs="Times New Roman"/>
          <w:i w:val="0"/>
          <w:iCs w:val="0"/>
          <w:color w:val="000000" w:themeColor="text1"/>
          <w:sz w:val="24"/>
          <w:szCs w:val="24"/>
        </w:rPr>
      </w:pPr>
      <w:r w:rsidRPr="00707F33">
        <w:rPr>
          <w:rFonts w:ascii="Times New Roman" w:hAnsi="Times New Roman" w:cs="Times New Roman"/>
          <w:i w:val="0"/>
          <w:iCs w:val="0"/>
          <w:color w:val="000000" w:themeColor="text1"/>
          <w:sz w:val="24"/>
          <w:szCs w:val="24"/>
        </w:rPr>
        <w:t>Bank BUMN Syariah Tahun 2018-2020</w:t>
      </w:r>
      <w:bookmarkEnd w:id="2"/>
    </w:p>
    <w:tbl>
      <w:tblPr>
        <w:tblW w:w="8216" w:type="dxa"/>
        <w:tblInd w:w="284" w:type="dxa"/>
        <w:tblBorders>
          <w:top w:val="single" w:sz="4" w:space="0" w:color="auto"/>
          <w:bottom w:val="single" w:sz="4" w:space="0" w:color="auto"/>
        </w:tblBorders>
        <w:tblLook w:val="04A0" w:firstRow="1" w:lastRow="0" w:firstColumn="1" w:lastColumn="0" w:noHBand="0" w:noVBand="1"/>
      </w:tblPr>
      <w:tblGrid>
        <w:gridCol w:w="980"/>
        <w:gridCol w:w="709"/>
        <w:gridCol w:w="709"/>
        <w:gridCol w:w="845"/>
        <w:gridCol w:w="756"/>
        <w:gridCol w:w="815"/>
        <w:gridCol w:w="851"/>
        <w:gridCol w:w="850"/>
        <w:gridCol w:w="851"/>
        <w:gridCol w:w="850"/>
      </w:tblGrid>
      <w:tr w:rsidR="00E64DA8" w14:paraId="04EB8D41" w14:textId="77777777" w:rsidTr="00E36007">
        <w:trPr>
          <w:trHeight w:val="351"/>
        </w:trPr>
        <w:tc>
          <w:tcPr>
            <w:tcW w:w="980" w:type="dxa"/>
            <w:vMerge w:val="restart"/>
            <w:tcBorders>
              <w:top w:val="single" w:sz="4" w:space="0" w:color="auto"/>
              <w:bottom w:val="nil"/>
            </w:tcBorders>
            <w:vAlign w:val="center"/>
          </w:tcPr>
          <w:p w14:paraId="5A8AB772" w14:textId="77777777" w:rsidR="00E64DA8" w:rsidRPr="00D641E4" w:rsidRDefault="00E64DA8" w:rsidP="00831F9E">
            <w:pPr>
              <w:spacing w:after="0" w:line="240" w:lineRule="auto"/>
              <w:ind w:left="-890" w:firstLine="720"/>
              <w:jc w:val="center"/>
              <w:rPr>
                <w:rFonts w:ascii="Times New Roman" w:hAnsi="Times New Roman" w:cs="Times New Roman"/>
                <w:b/>
                <w:sz w:val="24"/>
                <w:lang w:val="en-GB"/>
              </w:rPr>
            </w:pPr>
            <w:r w:rsidRPr="00D641E4">
              <w:rPr>
                <w:rFonts w:ascii="Times New Roman" w:hAnsi="Times New Roman" w:cs="Times New Roman"/>
                <w:b/>
                <w:sz w:val="24"/>
                <w:lang w:val="en-GB"/>
              </w:rPr>
              <w:t>Bank</w:t>
            </w:r>
          </w:p>
        </w:tc>
        <w:tc>
          <w:tcPr>
            <w:tcW w:w="2263" w:type="dxa"/>
            <w:gridSpan w:val="3"/>
            <w:tcBorders>
              <w:top w:val="single" w:sz="4" w:space="0" w:color="auto"/>
              <w:bottom w:val="nil"/>
            </w:tcBorders>
            <w:vAlign w:val="center"/>
          </w:tcPr>
          <w:p w14:paraId="16AC727F" w14:textId="77777777" w:rsidR="00E64DA8" w:rsidRPr="00D641E4" w:rsidRDefault="00E64DA8" w:rsidP="00831F9E">
            <w:pPr>
              <w:spacing w:after="0" w:line="240" w:lineRule="auto"/>
              <w:ind w:firstLine="720"/>
              <w:jc w:val="center"/>
              <w:rPr>
                <w:rFonts w:ascii="Times New Roman" w:hAnsi="Times New Roman" w:cs="Times New Roman"/>
                <w:b/>
                <w:sz w:val="24"/>
                <w:lang w:val="en-GB"/>
              </w:rPr>
            </w:pPr>
            <w:r w:rsidRPr="00D641E4">
              <w:rPr>
                <w:rFonts w:ascii="Times New Roman" w:hAnsi="Times New Roman" w:cs="Times New Roman"/>
                <w:b/>
                <w:sz w:val="24"/>
                <w:lang w:val="en-GB"/>
              </w:rPr>
              <w:t>ROA</w:t>
            </w:r>
          </w:p>
        </w:tc>
        <w:tc>
          <w:tcPr>
            <w:tcW w:w="2422" w:type="dxa"/>
            <w:gridSpan w:val="3"/>
            <w:tcBorders>
              <w:top w:val="single" w:sz="4" w:space="0" w:color="auto"/>
              <w:bottom w:val="nil"/>
            </w:tcBorders>
            <w:vAlign w:val="center"/>
          </w:tcPr>
          <w:p w14:paraId="70B1430E" w14:textId="77777777" w:rsidR="00E64DA8" w:rsidRPr="00D641E4" w:rsidRDefault="00E64DA8" w:rsidP="00831F9E">
            <w:pPr>
              <w:spacing w:after="0" w:line="240" w:lineRule="auto"/>
              <w:ind w:firstLine="720"/>
              <w:jc w:val="center"/>
              <w:rPr>
                <w:rFonts w:ascii="Times New Roman" w:hAnsi="Times New Roman" w:cs="Times New Roman"/>
                <w:b/>
                <w:sz w:val="24"/>
                <w:lang w:val="en-GB"/>
              </w:rPr>
            </w:pPr>
            <w:r w:rsidRPr="00D641E4">
              <w:rPr>
                <w:rFonts w:ascii="Times New Roman" w:hAnsi="Times New Roman" w:cs="Times New Roman"/>
                <w:b/>
                <w:sz w:val="24"/>
                <w:lang w:val="en-GB"/>
              </w:rPr>
              <w:t>ROE</w:t>
            </w:r>
          </w:p>
        </w:tc>
        <w:tc>
          <w:tcPr>
            <w:tcW w:w="2551" w:type="dxa"/>
            <w:gridSpan w:val="3"/>
            <w:tcBorders>
              <w:top w:val="single" w:sz="4" w:space="0" w:color="auto"/>
              <w:bottom w:val="nil"/>
            </w:tcBorders>
            <w:vAlign w:val="center"/>
          </w:tcPr>
          <w:p w14:paraId="5B6676E1" w14:textId="77777777" w:rsidR="00E64DA8" w:rsidRPr="00D641E4" w:rsidRDefault="00E64DA8" w:rsidP="00831F9E">
            <w:pPr>
              <w:spacing w:after="0" w:line="240" w:lineRule="auto"/>
              <w:ind w:firstLine="720"/>
              <w:jc w:val="center"/>
              <w:rPr>
                <w:rFonts w:ascii="Times New Roman" w:hAnsi="Times New Roman" w:cs="Times New Roman"/>
                <w:b/>
                <w:sz w:val="24"/>
                <w:lang w:val="en-GB"/>
              </w:rPr>
            </w:pPr>
            <w:r w:rsidRPr="00D641E4">
              <w:rPr>
                <w:rFonts w:ascii="Times New Roman" w:hAnsi="Times New Roman" w:cs="Times New Roman"/>
                <w:b/>
                <w:sz w:val="24"/>
                <w:lang w:val="en-GB"/>
              </w:rPr>
              <w:t>BOPO</w:t>
            </w:r>
          </w:p>
        </w:tc>
      </w:tr>
      <w:tr w:rsidR="00E64DA8" w14:paraId="2EE7F1AE" w14:textId="77777777" w:rsidTr="00E36007">
        <w:tc>
          <w:tcPr>
            <w:tcW w:w="980" w:type="dxa"/>
            <w:vMerge/>
            <w:tcBorders>
              <w:top w:val="nil"/>
              <w:bottom w:val="single" w:sz="4" w:space="0" w:color="auto"/>
            </w:tcBorders>
            <w:vAlign w:val="center"/>
          </w:tcPr>
          <w:p w14:paraId="5B969F39" w14:textId="77777777" w:rsidR="00E64DA8" w:rsidRDefault="00E64DA8" w:rsidP="00831F9E">
            <w:pPr>
              <w:spacing w:after="0" w:line="240" w:lineRule="auto"/>
              <w:rPr>
                <w:rFonts w:ascii="Times New Roman" w:hAnsi="Times New Roman" w:cs="Times New Roman"/>
                <w:sz w:val="24"/>
                <w:lang w:val="en-GB"/>
              </w:rPr>
            </w:pPr>
          </w:p>
        </w:tc>
        <w:tc>
          <w:tcPr>
            <w:tcW w:w="709" w:type="dxa"/>
            <w:tcBorders>
              <w:top w:val="nil"/>
              <w:bottom w:val="single" w:sz="4" w:space="0" w:color="auto"/>
            </w:tcBorders>
            <w:vAlign w:val="center"/>
          </w:tcPr>
          <w:p w14:paraId="3C6738C8" w14:textId="77777777" w:rsidR="00E64DA8" w:rsidRPr="00D641E4" w:rsidRDefault="00E64DA8" w:rsidP="00831F9E">
            <w:pPr>
              <w:spacing w:after="0" w:line="240" w:lineRule="auto"/>
              <w:jc w:val="center"/>
              <w:rPr>
                <w:rFonts w:ascii="Times New Roman" w:hAnsi="Times New Roman" w:cs="Times New Roman"/>
                <w:b/>
                <w:sz w:val="24"/>
                <w:lang w:val="en-GB"/>
              </w:rPr>
            </w:pPr>
            <w:r w:rsidRPr="00D641E4">
              <w:rPr>
                <w:rFonts w:ascii="Times New Roman" w:hAnsi="Times New Roman" w:cs="Times New Roman"/>
                <w:b/>
                <w:sz w:val="24"/>
                <w:lang w:val="en-GB"/>
              </w:rPr>
              <w:t>2018</w:t>
            </w:r>
          </w:p>
        </w:tc>
        <w:tc>
          <w:tcPr>
            <w:tcW w:w="709" w:type="dxa"/>
            <w:tcBorders>
              <w:top w:val="nil"/>
              <w:bottom w:val="single" w:sz="4" w:space="0" w:color="auto"/>
            </w:tcBorders>
            <w:vAlign w:val="center"/>
          </w:tcPr>
          <w:p w14:paraId="5EFA19C9" w14:textId="77777777" w:rsidR="00E64DA8" w:rsidRPr="00D641E4" w:rsidRDefault="00E64DA8" w:rsidP="00831F9E">
            <w:pPr>
              <w:spacing w:after="0" w:line="240" w:lineRule="auto"/>
              <w:jc w:val="center"/>
              <w:rPr>
                <w:rFonts w:ascii="Times New Roman" w:hAnsi="Times New Roman" w:cs="Times New Roman"/>
                <w:b/>
                <w:sz w:val="24"/>
                <w:lang w:val="en-GB"/>
              </w:rPr>
            </w:pPr>
            <w:r w:rsidRPr="00D641E4">
              <w:rPr>
                <w:rFonts w:ascii="Times New Roman" w:hAnsi="Times New Roman" w:cs="Times New Roman"/>
                <w:b/>
                <w:sz w:val="24"/>
                <w:lang w:val="en-GB"/>
              </w:rPr>
              <w:t>2019</w:t>
            </w:r>
          </w:p>
        </w:tc>
        <w:tc>
          <w:tcPr>
            <w:tcW w:w="845" w:type="dxa"/>
            <w:tcBorders>
              <w:top w:val="nil"/>
              <w:bottom w:val="single" w:sz="4" w:space="0" w:color="auto"/>
            </w:tcBorders>
            <w:vAlign w:val="center"/>
          </w:tcPr>
          <w:p w14:paraId="3BBC18A6" w14:textId="77777777" w:rsidR="00E64DA8" w:rsidRPr="00D641E4" w:rsidRDefault="00E64DA8" w:rsidP="00831F9E">
            <w:pPr>
              <w:spacing w:after="0" w:line="240" w:lineRule="auto"/>
              <w:jc w:val="center"/>
              <w:rPr>
                <w:rFonts w:ascii="Times New Roman" w:hAnsi="Times New Roman" w:cs="Times New Roman"/>
                <w:b/>
                <w:sz w:val="24"/>
                <w:lang w:val="en-GB"/>
              </w:rPr>
            </w:pPr>
            <w:r w:rsidRPr="00D641E4">
              <w:rPr>
                <w:rFonts w:ascii="Times New Roman" w:hAnsi="Times New Roman" w:cs="Times New Roman"/>
                <w:b/>
                <w:sz w:val="24"/>
                <w:lang w:val="en-GB"/>
              </w:rPr>
              <w:t>2020</w:t>
            </w:r>
          </w:p>
        </w:tc>
        <w:tc>
          <w:tcPr>
            <w:tcW w:w="756" w:type="dxa"/>
            <w:tcBorders>
              <w:top w:val="nil"/>
              <w:bottom w:val="single" w:sz="4" w:space="0" w:color="auto"/>
            </w:tcBorders>
            <w:vAlign w:val="center"/>
          </w:tcPr>
          <w:p w14:paraId="3A0A6FF9" w14:textId="77777777" w:rsidR="00E64DA8" w:rsidRPr="00D641E4" w:rsidRDefault="00E64DA8" w:rsidP="00831F9E">
            <w:pPr>
              <w:spacing w:after="0" w:line="240" w:lineRule="auto"/>
              <w:jc w:val="center"/>
              <w:rPr>
                <w:rFonts w:ascii="Times New Roman" w:hAnsi="Times New Roman" w:cs="Times New Roman"/>
                <w:b/>
                <w:sz w:val="24"/>
                <w:lang w:val="en-GB"/>
              </w:rPr>
            </w:pPr>
            <w:r w:rsidRPr="00D641E4">
              <w:rPr>
                <w:rFonts w:ascii="Times New Roman" w:hAnsi="Times New Roman" w:cs="Times New Roman"/>
                <w:b/>
                <w:sz w:val="24"/>
                <w:lang w:val="en-GB"/>
              </w:rPr>
              <w:t>2018</w:t>
            </w:r>
          </w:p>
        </w:tc>
        <w:tc>
          <w:tcPr>
            <w:tcW w:w="815" w:type="dxa"/>
            <w:tcBorders>
              <w:top w:val="nil"/>
              <w:bottom w:val="single" w:sz="4" w:space="0" w:color="auto"/>
            </w:tcBorders>
            <w:vAlign w:val="center"/>
          </w:tcPr>
          <w:p w14:paraId="3D766ADD" w14:textId="77777777" w:rsidR="00E64DA8" w:rsidRPr="00D641E4" w:rsidRDefault="00E64DA8" w:rsidP="00831F9E">
            <w:pPr>
              <w:spacing w:after="0" w:line="240" w:lineRule="auto"/>
              <w:jc w:val="center"/>
              <w:rPr>
                <w:rFonts w:ascii="Times New Roman" w:hAnsi="Times New Roman" w:cs="Times New Roman"/>
                <w:b/>
                <w:sz w:val="24"/>
                <w:lang w:val="en-GB"/>
              </w:rPr>
            </w:pPr>
            <w:r w:rsidRPr="00D641E4">
              <w:rPr>
                <w:rFonts w:ascii="Times New Roman" w:hAnsi="Times New Roman" w:cs="Times New Roman"/>
                <w:b/>
                <w:sz w:val="24"/>
                <w:lang w:val="en-GB"/>
              </w:rPr>
              <w:t>2019</w:t>
            </w:r>
          </w:p>
        </w:tc>
        <w:tc>
          <w:tcPr>
            <w:tcW w:w="851" w:type="dxa"/>
            <w:tcBorders>
              <w:top w:val="nil"/>
              <w:bottom w:val="single" w:sz="4" w:space="0" w:color="auto"/>
            </w:tcBorders>
            <w:vAlign w:val="center"/>
          </w:tcPr>
          <w:p w14:paraId="02EE7E19" w14:textId="77777777" w:rsidR="00E64DA8" w:rsidRPr="00D641E4" w:rsidRDefault="00E64DA8" w:rsidP="00831F9E">
            <w:pPr>
              <w:spacing w:after="0" w:line="240" w:lineRule="auto"/>
              <w:jc w:val="center"/>
              <w:rPr>
                <w:rFonts w:ascii="Times New Roman" w:hAnsi="Times New Roman" w:cs="Times New Roman"/>
                <w:b/>
                <w:sz w:val="24"/>
                <w:lang w:val="en-GB"/>
              </w:rPr>
            </w:pPr>
            <w:r w:rsidRPr="00D641E4">
              <w:rPr>
                <w:rFonts w:ascii="Times New Roman" w:hAnsi="Times New Roman" w:cs="Times New Roman"/>
                <w:b/>
                <w:sz w:val="24"/>
                <w:lang w:val="en-GB"/>
              </w:rPr>
              <w:t>2020</w:t>
            </w:r>
          </w:p>
        </w:tc>
        <w:tc>
          <w:tcPr>
            <w:tcW w:w="850" w:type="dxa"/>
            <w:tcBorders>
              <w:top w:val="nil"/>
              <w:bottom w:val="single" w:sz="4" w:space="0" w:color="auto"/>
            </w:tcBorders>
            <w:vAlign w:val="center"/>
          </w:tcPr>
          <w:p w14:paraId="12684872" w14:textId="77777777" w:rsidR="00E64DA8" w:rsidRPr="00D641E4" w:rsidRDefault="00E64DA8" w:rsidP="00831F9E">
            <w:pPr>
              <w:spacing w:after="0" w:line="240" w:lineRule="auto"/>
              <w:jc w:val="center"/>
              <w:rPr>
                <w:rFonts w:ascii="Times New Roman" w:hAnsi="Times New Roman" w:cs="Times New Roman"/>
                <w:b/>
                <w:sz w:val="24"/>
                <w:lang w:val="en-GB"/>
              </w:rPr>
            </w:pPr>
            <w:r w:rsidRPr="00D641E4">
              <w:rPr>
                <w:rFonts w:ascii="Times New Roman" w:hAnsi="Times New Roman" w:cs="Times New Roman"/>
                <w:b/>
                <w:sz w:val="24"/>
                <w:lang w:val="en-GB"/>
              </w:rPr>
              <w:t>2018</w:t>
            </w:r>
          </w:p>
        </w:tc>
        <w:tc>
          <w:tcPr>
            <w:tcW w:w="851" w:type="dxa"/>
            <w:tcBorders>
              <w:top w:val="nil"/>
              <w:bottom w:val="single" w:sz="4" w:space="0" w:color="auto"/>
            </w:tcBorders>
            <w:vAlign w:val="center"/>
          </w:tcPr>
          <w:p w14:paraId="45AFFC35" w14:textId="77777777" w:rsidR="00E64DA8" w:rsidRPr="00D641E4" w:rsidRDefault="00E64DA8" w:rsidP="00831F9E">
            <w:pPr>
              <w:spacing w:after="0" w:line="240" w:lineRule="auto"/>
              <w:ind w:firstLine="29"/>
              <w:jc w:val="center"/>
              <w:rPr>
                <w:rFonts w:ascii="Times New Roman" w:hAnsi="Times New Roman" w:cs="Times New Roman"/>
                <w:b/>
                <w:sz w:val="24"/>
                <w:lang w:val="en-GB"/>
              </w:rPr>
            </w:pPr>
            <w:r w:rsidRPr="00D641E4">
              <w:rPr>
                <w:rFonts w:ascii="Times New Roman" w:hAnsi="Times New Roman" w:cs="Times New Roman"/>
                <w:b/>
                <w:sz w:val="24"/>
                <w:lang w:val="en-GB"/>
              </w:rPr>
              <w:t>2019</w:t>
            </w:r>
          </w:p>
        </w:tc>
        <w:tc>
          <w:tcPr>
            <w:tcW w:w="850" w:type="dxa"/>
            <w:tcBorders>
              <w:top w:val="nil"/>
              <w:bottom w:val="single" w:sz="4" w:space="0" w:color="auto"/>
            </w:tcBorders>
            <w:vAlign w:val="center"/>
          </w:tcPr>
          <w:p w14:paraId="0B6B4FFA" w14:textId="77777777" w:rsidR="00E64DA8" w:rsidRPr="00D641E4" w:rsidRDefault="00E64DA8" w:rsidP="00831F9E">
            <w:pPr>
              <w:spacing w:after="0" w:line="240" w:lineRule="auto"/>
              <w:ind w:firstLine="29"/>
              <w:jc w:val="center"/>
              <w:rPr>
                <w:rFonts w:ascii="Times New Roman" w:hAnsi="Times New Roman" w:cs="Times New Roman"/>
                <w:b/>
                <w:sz w:val="24"/>
                <w:lang w:val="en-GB"/>
              </w:rPr>
            </w:pPr>
            <w:r w:rsidRPr="00D641E4">
              <w:rPr>
                <w:rFonts w:ascii="Times New Roman" w:hAnsi="Times New Roman" w:cs="Times New Roman"/>
                <w:b/>
                <w:sz w:val="24"/>
                <w:lang w:val="en-GB"/>
              </w:rPr>
              <w:t>2020</w:t>
            </w:r>
          </w:p>
        </w:tc>
      </w:tr>
      <w:tr w:rsidR="00E64DA8" w14:paraId="50D819A2" w14:textId="77777777" w:rsidTr="00E36007">
        <w:tc>
          <w:tcPr>
            <w:tcW w:w="980" w:type="dxa"/>
            <w:tcBorders>
              <w:top w:val="single" w:sz="4" w:space="0" w:color="auto"/>
            </w:tcBorders>
            <w:vAlign w:val="center"/>
          </w:tcPr>
          <w:p w14:paraId="132F5B1C" w14:textId="77777777" w:rsidR="00E64DA8" w:rsidRPr="00D641E4" w:rsidRDefault="00E64DA8" w:rsidP="00831F9E">
            <w:pPr>
              <w:spacing w:after="0" w:line="240" w:lineRule="auto"/>
              <w:rPr>
                <w:rFonts w:ascii="Times New Roman" w:hAnsi="Times New Roman" w:cs="Times New Roman"/>
                <w:b/>
                <w:sz w:val="24"/>
                <w:lang w:val="en-GB"/>
              </w:rPr>
            </w:pPr>
            <w:r w:rsidRPr="00D641E4">
              <w:rPr>
                <w:rFonts w:ascii="Times New Roman" w:hAnsi="Times New Roman" w:cs="Times New Roman"/>
                <w:b/>
                <w:sz w:val="24"/>
                <w:lang w:val="en-GB"/>
              </w:rPr>
              <w:t>BSM</w:t>
            </w:r>
          </w:p>
        </w:tc>
        <w:tc>
          <w:tcPr>
            <w:tcW w:w="709" w:type="dxa"/>
            <w:tcBorders>
              <w:top w:val="single" w:sz="4" w:space="0" w:color="auto"/>
            </w:tcBorders>
            <w:vAlign w:val="center"/>
          </w:tcPr>
          <w:p w14:paraId="1AC6EBCF"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0,88</w:t>
            </w:r>
          </w:p>
        </w:tc>
        <w:tc>
          <w:tcPr>
            <w:tcW w:w="709" w:type="dxa"/>
            <w:tcBorders>
              <w:top w:val="single" w:sz="4" w:space="0" w:color="auto"/>
            </w:tcBorders>
            <w:vAlign w:val="center"/>
          </w:tcPr>
          <w:p w14:paraId="5C51253C"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1,69</w:t>
            </w:r>
          </w:p>
        </w:tc>
        <w:tc>
          <w:tcPr>
            <w:tcW w:w="845" w:type="dxa"/>
            <w:tcBorders>
              <w:top w:val="single" w:sz="4" w:space="0" w:color="auto"/>
            </w:tcBorders>
            <w:vAlign w:val="center"/>
          </w:tcPr>
          <w:p w14:paraId="300E621D"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1.65</w:t>
            </w:r>
          </w:p>
        </w:tc>
        <w:tc>
          <w:tcPr>
            <w:tcW w:w="756" w:type="dxa"/>
            <w:tcBorders>
              <w:top w:val="single" w:sz="4" w:space="0" w:color="auto"/>
            </w:tcBorders>
            <w:vAlign w:val="center"/>
          </w:tcPr>
          <w:p w14:paraId="32D6BAEB"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8,21</w:t>
            </w:r>
          </w:p>
        </w:tc>
        <w:tc>
          <w:tcPr>
            <w:tcW w:w="815" w:type="dxa"/>
            <w:tcBorders>
              <w:top w:val="single" w:sz="4" w:space="0" w:color="auto"/>
            </w:tcBorders>
            <w:vAlign w:val="center"/>
          </w:tcPr>
          <w:p w14:paraId="72CD8EAD"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15,66</w:t>
            </w:r>
          </w:p>
        </w:tc>
        <w:tc>
          <w:tcPr>
            <w:tcW w:w="851" w:type="dxa"/>
            <w:tcBorders>
              <w:top w:val="single" w:sz="4" w:space="0" w:color="auto"/>
            </w:tcBorders>
            <w:vAlign w:val="center"/>
          </w:tcPr>
          <w:p w14:paraId="52E783B9"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15,03</w:t>
            </w:r>
          </w:p>
        </w:tc>
        <w:tc>
          <w:tcPr>
            <w:tcW w:w="850" w:type="dxa"/>
            <w:tcBorders>
              <w:top w:val="single" w:sz="4" w:space="0" w:color="auto"/>
            </w:tcBorders>
            <w:vAlign w:val="center"/>
          </w:tcPr>
          <w:p w14:paraId="16B53A3C"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90,68</w:t>
            </w:r>
          </w:p>
        </w:tc>
        <w:tc>
          <w:tcPr>
            <w:tcW w:w="851" w:type="dxa"/>
            <w:tcBorders>
              <w:top w:val="single" w:sz="4" w:space="0" w:color="auto"/>
            </w:tcBorders>
            <w:vAlign w:val="center"/>
          </w:tcPr>
          <w:p w14:paraId="4187C419" w14:textId="77777777" w:rsidR="00E64DA8" w:rsidRDefault="00E64DA8" w:rsidP="00831F9E">
            <w:pPr>
              <w:spacing w:after="0" w:line="240" w:lineRule="auto"/>
              <w:ind w:firstLine="29"/>
              <w:jc w:val="center"/>
              <w:rPr>
                <w:rFonts w:ascii="Times New Roman" w:hAnsi="Times New Roman" w:cs="Times New Roman"/>
                <w:sz w:val="24"/>
                <w:lang w:val="en-GB"/>
              </w:rPr>
            </w:pPr>
            <w:r>
              <w:rPr>
                <w:rFonts w:ascii="Times New Roman" w:hAnsi="Times New Roman" w:cs="Times New Roman"/>
                <w:sz w:val="24"/>
                <w:lang w:val="en-GB"/>
              </w:rPr>
              <w:t>82,89</w:t>
            </w:r>
          </w:p>
        </w:tc>
        <w:tc>
          <w:tcPr>
            <w:tcW w:w="850" w:type="dxa"/>
            <w:tcBorders>
              <w:top w:val="single" w:sz="4" w:space="0" w:color="auto"/>
            </w:tcBorders>
            <w:vAlign w:val="center"/>
          </w:tcPr>
          <w:p w14:paraId="107AC4AF" w14:textId="77777777" w:rsidR="00E64DA8" w:rsidRDefault="00E64DA8" w:rsidP="00831F9E">
            <w:pPr>
              <w:spacing w:after="0" w:line="240" w:lineRule="auto"/>
              <w:ind w:firstLine="29"/>
              <w:jc w:val="center"/>
              <w:rPr>
                <w:rFonts w:ascii="Times New Roman" w:hAnsi="Times New Roman" w:cs="Times New Roman"/>
                <w:sz w:val="24"/>
                <w:lang w:val="en-GB"/>
              </w:rPr>
            </w:pPr>
            <w:r>
              <w:rPr>
                <w:rFonts w:ascii="Times New Roman" w:hAnsi="Times New Roman" w:cs="Times New Roman"/>
                <w:sz w:val="24"/>
                <w:lang w:val="en-GB"/>
              </w:rPr>
              <w:t>81,81</w:t>
            </w:r>
          </w:p>
        </w:tc>
      </w:tr>
      <w:tr w:rsidR="00E64DA8" w14:paraId="76758ED1" w14:textId="77777777" w:rsidTr="00E64DA8">
        <w:tc>
          <w:tcPr>
            <w:tcW w:w="980" w:type="dxa"/>
            <w:vAlign w:val="center"/>
          </w:tcPr>
          <w:p w14:paraId="0D5C2E34" w14:textId="77777777" w:rsidR="00E64DA8" w:rsidRPr="00D641E4" w:rsidRDefault="00E64DA8" w:rsidP="00831F9E">
            <w:pPr>
              <w:spacing w:after="0" w:line="240" w:lineRule="auto"/>
              <w:rPr>
                <w:rFonts w:ascii="Times New Roman" w:hAnsi="Times New Roman" w:cs="Times New Roman"/>
                <w:b/>
                <w:sz w:val="24"/>
                <w:lang w:val="en-GB"/>
              </w:rPr>
            </w:pPr>
            <w:r w:rsidRPr="00D641E4">
              <w:rPr>
                <w:rFonts w:ascii="Times New Roman" w:hAnsi="Times New Roman" w:cs="Times New Roman"/>
                <w:b/>
                <w:sz w:val="24"/>
                <w:lang w:val="en-GB"/>
              </w:rPr>
              <w:t>BRIS</w:t>
            </w:r>
          </w:p>
        </w:tc>
        <w:tc>
          <w:tcPr>
            <w:tcW w:w="709" w:type="dxa"/>
            <w:vAlign w:val="center"/>
          </w:tcPr>
          <w:p w14:paraId="246525E8"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0,43</w:t>
            </w:r>
          </w:p>
        </w:tc>
        <w:tc>
          <w:tcPr>
            <w:tcW w:w="709" w:type="dxa"/>
            <w:vAlign w:val="center"/>
          </w:tcPr>
          <w:p w14:paraId="576C04C7"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0,31</w:t>
            </w:r>
          </w:p>
        </w:tc>
        <w:tc>
          <w:tcPr>
            <w:tcW w:w="845" w:type="dxa"/>
            <w:vAlign w:val="center"/>
          </w:tcPr>
          <w:p w14:paraId="66003BC7"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0,81</w:t>
            </w:r>
          </w:p>
        </w:tc>
        <w:tc>
          <w:tcPr>
            <w:tcW w:w="756" w:type="dxa"/>
            <w:vAlign w:val="center"/>
          </w:tcPr>
          <w:p w14:paraId="32023A4E"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2,49</w:t>
            </w:r>
          </w:p>
        </w:tc>
        <w:tc>
          <w:tcPr>
            <w:tcW w:w="815" w:type="dxa"/>
            <w:vAlign w:val="center"/>
          </w:tcPr>
          <w:p w14:paraId="1A83833A"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1,57</w:t>
            </w:r>
          </w:p>
        </w:tc>
        <w:tc>
          <w:tcPr>
            <w:tcW w:w="851" w:type="dxa"/>
            <w:vAlign w:val="center"/>
          </w:tcPr>
          <w:p w14:paraId="424E0716"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5,03</w:t>
            </w:r>
          </w:p>
        </w:tc>
        <w:tc>
          <w:tcPr>
            <w:tcW w:w="850" w:type="dxa"/>
            <w:vAlign w:val="center"/>
          </w:tcPr>
          <w:p w14:paraId="4672A79D"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95,32</w:t>
            </w:r>
          </w:p>
        </w:tc>
        <w:tc>
          <w:tcPr>
            <w:tcW w:w="851" w:type="dxa"/>
            <w:vAlign w:val="center"/>
          </w:tcPr>
          <w:p w14:paraId="37951CF5" w14:textId="77777777" w:rsidR="00E64DA8" w:rsidRDefault="00E64DA8" w:rsidP="00831F9E">
            <w:pPr>
              <w:spacing w:after="0" w:line="240" w:lineRule="auto"/>
              <w:ind w:firstLine="29"/>
              <w:jc w:val="center"/>
              <w:rPr>
                <w:rFonts w:ascii="Times New Roman" w:hAnsi="Times New Roman" w:cs="Times New Roman"/>
                <w:sz w:val="24"/>
                <w:lang w:val="en-GB"/>
              </w:rPr>
            </w:pPr>
            <w:r>
              <w:rPr>
                <w:rFonts w:ascii="Times New Roman" w:hAnsi="Times New Roman" w:cs="Times New Roman"/>
                <w:sz w:val="24"/>
                <w:lang w:val="en-GB"/>
              </w:rPr>
              <w:t>96,80</w:t>
            </w:r>
          </w:p>
        </w:tc>
        <w:tc>
          <w:tcPr>
            <w:tcW w:w="850" w:type="dxa"/>
            <w:vAlign w:val="center"/>
          </w:tcPr>
          <w:p w14:paraId="6E84C48F" w14:textId="77777777" w:rsidR="00E64DA8" w:rsidRDefault="00E64DA8" w:rsidP="00831F9E">
            <w:pPr>
              <w:spacing w:after="0" w:line="240" w:lineRule="auto"/>
              <w:ind w:firstLine="29"/>
              <w:jc w:val="center"/>
              <w:rPr>
                <w:rFonts w:ascii="Times New Roman" w:hAnsi="Times New Roman" w:cs="Times New Roman"/>
                <w:sz w:val="24"/>
                <w:lang w:val="en-GB"/>
              </w:rPr>
            </w:pPr>
            <w:r>
              <w:rPr>
                <w:rFonts w:ascii="Times New Roman" w:hAnsi="Times New Roman" w:cs="Times New Roman"/>
                <w:sz w:val="24"/>
                <w:lang w:val="en-GB"/>
              </w:rPr>
              <w:t>91,01</w:t>
            </w:r>
          </w:p>
        </w:tc>
      </w:tr>
      <w:tr w:rsidR="00E64DA8" w14:paraId="0D0EEF6E" w14:textId="77777777" w:rsidTr="00E64DA8">
        <w:tc>
          <w:tcPr>
            <w:tcW w:w="980" w:type="dxa"/>
            <w:vAlign w:val="center"/>
          </w:tcPr>
          <w:p w14:paraId="16F4E549" w14:textId="77777777" w:rsidR="00E64DA8" w:rsidRPr="00D641E4" w:rsidRDefault="00E64DA8" w:rsidP="00831F9E">
            <w:pPr>
              <w:spacing w:after="0" w:line="240" w:lineRule="auto"/>
              <w:rPr>
                <w:rFonts w:ascii="Times New Roman" w:hAnsi="Times New Roman" w:cs="Times New Roman"/>
                <w:b/>
                <w:sz w:val="24"/>
                <w:lang w:val="en-GB"/>
              </w:rPr>
            </w:pPr>
            <w:r w:rsidRPr="00D641E4">
              <w:rPr>
                <w:rFonts w:ascii="Times New Roman" w:hAnsi="Times New Roman" w:cs="Times New Roman"/>
                <w:b/>
                <w:sz w:val="24"/>
                <w:lang w:val="en-GB"/>
              </w:rPr>
              <w:t>BNIS</w:t>
            </w:r>
          </w:p>
        </w:tc>
        <w:tc>
          <w:tcPr>
            <w:tcW w:w="709" w:type="dxa"/>
            <w:vAlign w:val="center"/>
          </w:tcPr>
          <w:p w14:paraId="4C0CD0A6"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1.42</w:t>
            </w:r>
          </w:p>
        </w:tc>
        <w:tc>
          <w:tcPr>
            <w:tcW w:w="709" w:type="dxa"/>
            <w:vAlign w:val="center"/>
          </w:tcPr>
          <w:p w14:paraId="22AD53D0"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1,82</w:t>
            </w:r>
          </w:p>
        </w:tc>
        <w:tc>
          <w:tcPr>
            <w:tcW w:w="845" w:type="dxa"/>
            <w:vAlign w:val="center"/>
          </w:tcPr>
          <w:p w14:paraId="6E750E6D"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1,33</w:t>
            </w:r>
          </w:p>
        </w:tc>
        <w:tc>
          <w:tcPr>
            <w:tcW w:w="756" w:type="dxa"/>
            <w:vAlign w:val="center"/>
          </w:tcPr>
          <w:p w14:paraId="1BB770D3"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10,53</w:t>
            </w:r>
          </w:p>
        </w:tc>
        <w:tc>
          <w:tcPr>
            <w:tcW w:w="815" w:type="dxa"/>
            <w:vAlign w:val="center"/>
          </w:tcPr>
          <w:p w14:paraId="677000A1"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13,54</w:t>
            </w:r>
          </w:p>
        </w:tc>
        <w:tc>
          <w:tcPr>
            <w:tcW w:w="851" w:type="dxa"/>
            <w:vAlign w:val="center"/>
          </w:tcPr>
          <w:p w14:paraId="4ED5003F"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9,97</w:t>
            </w:r>
          </w:p>
        </w:tc>
        <w:tc>
          <w:tcPr>
            <w:tcW w:w="850" w:type="dxa"/>
            <w:vAlign w:val="center"/>
          </w:tcPr>
          <w:p w14:paraId="5C774FF8" w14:textId="77777777" w:rsidR="00E64DA8" w:rsidRDefault="00E64DA8" w:rsidP="00831F9E">
            <w:pPr>
              <w:spacing w:after="0" w:line="240" w:lineRule="auto"/>
              <w:jc w:val="center"/>
              <w:rPr>
                <w:rFonts w:ascii="Times New Roman" w:hAnsi="Times New Roman" w:cs="Times New Roman"/>
                <w:sz w:val="24"/>
                <w:lang w:val="en-GB"/>
              </w:rPr>
            </w:pPr>
            <w:r>
              <w:rPr>
                <w:rFonts w:ascii="Times New Roman" w:hAnsi="Times New Roman" w:cs="Times New Roman"/>
                <w:sz w:val="24"/>
                <w:lang w:val="en-GB"/>
              </w:rPr>
              <w:t>85,37</w:t>
            </w:r>
          </w:p>
        </w:tc>
        <w:tc>
          <w:tcPr>
            <w:tcW w:w="851" w:type="dxa"/>
            <w:vAlign w:val="center"/>
          </w:tcPr>
          <w:p w14:paraId="6843CA30" w14:textId="77777777" w:rsidR="00E64DA8" w:rsidRDefault="00E64DA8" w:rsidP="00831F9E">
            <w:pPr>
              <w:spacing w:after="0" w:line="240" w:lineRule="auto"/>
              <w:ind w:firstLine="29"/>
              <w:jc w:val="center"/>
              <w:rPr>
                <w:rFonts w:ascii="Times New Roman" w:hAnsi="Times New Roman" w:cs="Times New Roman"/>
                <w:sz w:val="24"/>
                <w:lang w:val="en-GB"/>
              </w:rPr>
            </w:pPr>
            <w:r>
              <w:rPr>
                <w:rFonts w:ascii="Times New Roman" w:hAnsi="Times New Roman" w:cs="Times New Roman"/>
                <w:sz w:val="24"/>
                <w:lang w:val="en-GB"/>
              </w:rPr>
              <w:t>81,26</w:t>
            </w:r>
          </w:p>
        </w:tc>
        <w:tc>
          <w:tcPr>
            <w:tcW w:w="850" w:type="dxa"/>
            <w:vAlign w:val="center"/>
          </w:tcPr>
          <w:p w14:paraId="0BB07F43" w14:textId="77777777" w:rsidR="00E64DA8" w:rsidRDefault="00E64DA8" w:rsidP="00831F9E">
            <w:pPr>
              <w:spacing w:after="0" w:line="240" w:lineRule="auto"/>
              <w:ind w:firstLine="29"/>
              <w:jc w:val="center"/>
              <w:rPr>
                <w:rFonts w:ascii="Times New Roman" w:hAnsi="Times New Roman" w:cs="Times New Roman"/>
                <w:sz w:val="24"/>
                <w:lang w:val="en-GB"/>
              </w:rPr>
            </w:pPr>
            <w:r>
              <w:rPr>
                <w:rFonts w:ascii="Times New Roman" w:hAnsi="Times New Roman" w:cs="Times New Roman"/>
                <w:sz w:val="24"/>
                <w:lang w:val="en-GB"/>
              </w:rPr>
              <w:t>84,06</w:t>
            </w:r>
          </w:p>
        </w:tc>
      </w:tr>
    </w:tbl>
    <w:p w14:paraId="11040A62" w14:textId="6064117F" w:rsidR="00E64DA8" w:rsidRPr="00584143" w:rsidRDefault="00E64DA8" w:rsidP="00E64DA8">
      <w:pPr>
        <w:spacing w:after="120" w:line="240" w:lineRule="auto"/>
        <w:ind w:firstLine="284"/>
        <w:jc w:val="both"/>
        <w:rPr>
          <w:rFonts w:ascii="Times New Roman" w:hAnsi="Times New Roman" w:cs="Times New Roman"/>
          <w:sz w:val="24"/>
          <w:szCs w:val="24"/>
          <w:lang w:val="en-GB"/>
        </w:rPr>
      </w:pPr>
      <w:r>
        <w:rPr>
          <w:rFonts w:ascii="Times New Roman" w:hAnsi="Times New Roman" w:cs="Times New Roman"/>
          <w:sz w:val="24"/>
          <w:lang w:val="en-GB"/>
        </w:rPr>
        <w:t xml:space="preserve">Sumber : </w:t>
      </w:r>
      <w:r w:rsidR="001915EC">
        <w:rPr>
          <w:rFonts w:ascii="Times New Roman" w:hAnsi="Times New Roman" w:cs="Times New Roman"/>
          <w:sz w:val="24"/>
          <w:lang w:val="en-GB"/>
        </w:rPr>
        <w:t>Statistik Perbankan Syariah, 2021</w:t>
      </w:r>
    </w:p>
    <w:p w14:paraId="00B1C5FF" w14:textId="77777777" w:rsidR="00E64DA8" w:rsidRDefault="00E64DA8" w:rsidP="0046429D">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Tabel di atas terlihat dari segi </w:t>
      </w:r>
      <w:r w:rsidRPr="000F7796">
        <w:rPr>
          <w:rFonts w:ascii="Times New Roman" w:hAnsi="Times New Roman" w:cs="Times New Roman"/>
          <w:i/>
          <w:sz w:val="24"/>
          <w:lang w:val="en-GB"/>
        </w:rPr>
        <w:t>Return Of Asset</w:t>
      </w:r>
      <w:r>
        <w:rPr>
          <w:rFonts w:ascii="Times New Roman" w:hAnsi="Times New Roman" w:cs="Times New Roman"/>
          <w:sz w:val="24"/>
          <w:lang w:val="en-GB"/>
        </w:rPr>
        <w:t xml:space="preserve"> (ROA) dan</w:t>
      </w:r>
      <w:r w:rsidRPr="000F7796">
        <w:rPr>
          <w:rFonts w:ascii="Times New Roman" w:hAnsi="Times New Roman" w:cs="Times New Roman"/>
          <w:i/>
          <w:sz w:val="24"/>
          <w:lang w:val="en-GB"/>
        </w:rPr>
        <w:t xml:space="preserve"> Return Of Equity </w:t>
      </w:r>
      <w:r>
        <w:rPr>
          <w:rFonts w:ascii="Times New Roman" w:hAnsi="Times New Roman" w:cs="Times New Roman"/>
          <w:sz w:val="24"/>
          <w:lang w:val="en-GB"/>
        </w:rPr>
        <w:t xml:space="preserve">(ROE) ketiga bank BUMN Syariah ini memiliki persentase yang fluktuatif selama tiga tahun terakhir. Sedangkan untuk nilai Beban Operasional Pendapatan Operasional (BOPO), meskipun ketiga bank ini tercatat sebagai bank syariah dengan nilai aset terbesar per 2020 akan tetapi dalam rasio perhitungan BOPO selama tiga tahun terakhir cukup tinggi. Hal ini </w:t>
      </w:r>
      <w:r>
        <w:rPr>
          <w:rFonts w:ascii="Times New Roman" w:hAnsi="Times New Roman" w:cs="Times New Roman"/>
          <w:sz w:val="24"/>
          <w:lang w:val="en-GB"/>
        </w:rPr>
        <w:lastRenderedPageBreak/>
        <w:t>menandakan bahwa dari segi efisiensi belanja operasional ketiga bank syariah ini masih perlu ditingkatkan.</w:t>
      </w:r>
    </w:p>
    <w:p w14:paraId="3F056BC1" w14:textId="24248904" w:rsidR="00E64DA8" w:rsidRDefault="00E64DA8" w:rsidP="00BD72B9">
      <w:pPr>
        <w:spacing w:after="0" w:line="240" w:lineRule="auto"/>
        <w:ind w:firstLine="567"/>
        <w:jc w:val="both"/>
        <w:rPr>
          <w:rFonts w:ascii="Times New Roman" w:hAnsi="Times New Roman" w:cs="Times New Roman"/>
          <w:sz w:val="24"/>
          <w:szCs w:val="24"/>
        </w:rPr>
      </w:pPr>
      <w:r w:rsidRPr="007B2542">
        <w:rPr>
          <w:rFonts w:ascii="Times New Roman" w:hAnsi="Times New Roman" w:cs="Times New Roman"/>
          <w:sz w:val="24"/>
          <w:szCs w:val="24"/>
          <w:lang w:val="en-GB"/>
        </w:rPr>
        <w:t xml:space="preserve">Kinerja merupakan bagian dari pengendalian yang dapat </w:t>
      </w:r>
      <w:r>
        <w:rPr>
          <w:rFonts w:ascii="Times New Roman" w:hAnsi="Times New Roman" w:cs="Times New Roman"/>
          <w:sz w:val="24"/>
          <w:szCs w:val="24"/>
          <w:lang w:val="en-GB"/>
        </w:rPr>
        <w:t>dimanfaatkan guna</w:t>
      </w:r>
      <w:r w:rsidRPr="007B254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mengukur keefektifan dan efisienitas </w:t>
      </w:r>
      <w:r w:rsidRPr="007B2542">
        <w:rPr>
          <w:rFonts w:ascii="Times New Roman" w:hAnsi="Times New Roman" w:cs="Times New Roman"/>
          <w:sz w:val="24"/>
          <w:szCs w:val="24"/>
          <w:lang w:val="en-GB"/>
        </w:rPr>
        <w:t xml:space="preserve">perusahaan </w:t>
      </w:r>
      <w:r>
        <w:rPr>
          <w:rFonts w:ascii="Times New Roman" w:hAnsi="Times New Roman" w:cs="Times New Roman"/>
          <w:sz w:val="24"/>
          <w:szCs w:val="24"/>
          <w:lang w:val="en-GB"/>
        </w:rPr>
        <w:t xml:space="preserve">untuk mewujudkan visi dan misi yang sebelumnya telah </w:t>
      </w:r>
      <w:r w:rsidRPr="007B2542">
        <w:rPr>
          <w:rFonts w:ascii="Times New Roman" w:hAnsi="Times New Roman" w:cs="Times New Roman"/>
          <w:sz w:val="24"/>
          <w:szCs w:val="24"/>
          <w:lang w:val="en-GB"/>
        </w:rPr>
        <w:t>ditetapkan</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{"citationItems":[{"id":"ITEM-1","itemData":{"author":[{"dropping-particle":"","family":"Herawati","given":"Helmi","non-dropping-particle":"","parse-names":false,"suffix":""}],"container-title":"Jurnal Akuntansi Unihaz-JAZ","id":"ITEM-1","issue":"1","issued":{"date-parts":[["2019"]]},"page":"16-25","title":"Pentingnya Laporan Keuangan Untuk Menilai Kinerja Keuangan Perusahaan","type":"article-journal","volume":"2"},"uris":["http://www.mendeley.com/documents/?uuid=00fbe278-e27c-4a3c-bf54-93317666694c"]}],"mendeley":{"formattedCitation":"(Herawati, 2019)","plainTextFormattedCitation":"(Herawati, 2019)","previouslyFormattedCitation":"(Herawati, 2019)"},"properties":{"noteIndex":0},"schema":"https://github.com/citation-style-language/schema/raw/master/csl-citation.json"}</w:instrText>
      </w:r>
      <w:r>
        <w:rPr>
          <w:rFonts w:ascii="Times New Roman" w:hAnsi="Times New Roman" w:cs="Times New Roman"/>
          <w:sz w:val="24"/>
          <w:szCs w:val="24"/>
          <w:lang w:val="en-GB"/>
        </w:rPr>
        <w:fldChar w:fldCharType="separate"/>
      </w:r>
      <w:r w:rsidRPr="003D553B">
        <w:rPr>
          <w:rFonts w:ascii="Times New Roman" w:hAnsi="Times New Roman" w:cs="Times New Roman"/>
          <w:noProof/>
          <w:sz w:val="24"/>
          <w:szCs w:val="24"/>
          <w:lang w:val="en-GB"/>
        </w:rPr>
        <w:t>(Herawati, 2019)</w:t>
      </w:r>
      <w:r>
        <w:rPr>
          <w:rFonts w:ascii="Times New Roman" w:hAnsi="Times New Roman" w:cs="Times New Roman"/>
          <w:sz w:val="24"/>
          <w:szCs w:val="24"/>
          <w:lang w:val="en-GB"/>
        </w:rPr>
        <w:fldChar w:fldCharType="end"/>
      </w:r>
      <w:r>
        <w:rPr>
          <w:rStyle w:val="FootnoteReference"/>
          <w:rFonts w:ascii="Times New Roman" w:hAnsi="Times New Roman" w:cs="Times New Roman"/>
          <w:sz w:val="24"/>
          <w:szCs w:val="24"/>
          <w:lang w:val="en-GB"/>
        </w:rPr>
        <w:t>.</w:t>
      </w:r>
      <w:r w:rsidRPr="007B2542">
        <w:rPr>
          <w:rFonts w:ascii="Times New Roman" w:hAnsi="Times New Roman" w:cs="Times New Roman"/>
          <w:sz w:val="24"/>
          <w:szCs w:val="24"/>
          <w:lang w:val="en-GB"/>
        </w:rPr>
        <w:t xml:space="preserve"> Dengan kata lain kinerja merupakan bentuk evaluasi perusahaan secara periodic guna menjamin berhasilnya strategi perusahaan</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{"citationItems":[{"id":"ITEM-1","itemData":{"DOI":"10.24252/al-mashrafiyah.v3i2.9273","abstract":"Efficiency is one of the performance parameters that underlies the entire performance of an organization by proposing to the philosophy of the ability to produce optimal output with existing inputs. In this Article using the ratio approach with the purpose to measure the efficiency and comparison of efficiency between Bank Mega Syariah and CIMB Niaga Syariah Bank during the period 2010-2016. The data used in this study are secondary data collected from financial reports issued by Bank Indonesia. Efficiency measurement in this study uses the Data Envelopment Analysis (DEA) method. The input used is total savings, total assets, and labor costs, while the output variable is total financing or credit and operating profit. To find out the comparison of efficiency between Bank Mega Syariah and CIMB Niaga Syariah Bank, this study used Independent Sample T-Test different tests. The results of this study indicate that there is a significant comparison between Bank Mega Syariah and CIMB Niaga Syariah Bank. In this study CIMB Niaga Syariah Bank showed a better level of efficiency than Bank Mega SyariahKeywords: Efficiency, Data Envelopment Analysis, Total Deposits, Sharia Commercial BanksEfisiensi merupakan salah satu parameter kinerja yang mendasari seluruh kinerja sebuah organisasi dengan mengaju pada filosofi kemampuan menghasilkan output yang optimal dengan input yang ada. Dalam artikel ini menggunakan pendekatan rasio dengan tujuan untuk mengukur efisiensi dan perbandingan efisiensi antara Bank Mega Syariah dan Bank CIMB Niaga Syariah selama periode 2010-2016. Data yang digunakan dalam penelitian ini adalah data sekunder yang dikumpulkan dari laporan keuangan yang diterbitkan oleh Bank Indonesia. Pengukuran efisiensi dalam penelitian ini menggunkan metode Data Envelopment Analysis (DEA). Input yang digunakan adalah total simpanan, total aset, dan biaya tenaga kerja, sedangkan variable outputnya adalah total pembiayaan atau kredit dan laba opersional. Untuk mengetahui perbandingan efisiensi antara Bank Mega Syariah dan Bank CIMB Niaga Syariah, penelitian ini menggunakan uji beda Independent Sample T-Test. Hasil penelitian ini menunjukan bahwa terdapat perbandingan yang siginfikan antara Bank Mega syariah dan Bank CIMB Niaga Syariah. Pada penelitian ini Bank CIMB Niaga Syariah menunjukan tingkat efisiensi yang lebih baik daripada Bank Mega Syariah.Kata Kunci: Efisiensi, Data Envelopment Analysis, Total Aset, Bank Umum Syariah","author":[{"dropping-particle":"","family":"Awaluddin","given":"Murtiadi","non-dropping-particle":"","parse-names":false,"suffix":""},{"dropping-particle":"","family":"Mutmainna","given":"Aenun","non-dropping-particle":"","parse-names":false,"suffix":""},{"dropping-particle":"","family":"Wardhani","given":"Rulyanti Susi","non-dropping-particle":"","parse-names":false,"suffix":""}],"container-title":"Al-Mashrafiyah: Jurnal Ekonomi, Keuangan, dan Perbankan Syariah","id":"ITEM-1","issue":"2 SE - AL-MASHRAFIYAH VOLUME 3 NOMOR 2 (2019)","issued":{"date-parts":[["2019","10"]]},"page":"95-107","title":"Komparasi Efisiensi Penyaluran Kredit Pada Bank Umum Syariah (BUS) antara Bank Mega Syariah dan Bank CIMB Niaga Syariah Dengan Pendekatan Data Envelopment Analysis (DEA)","type":"article-journal","volume":"3"},"uris":["http://www.mendeley.com/documents/?uuid=9f08a9f3-518e-4d6c-85e8-cc17558622dc"]}],"mendeley":{"formattedCitation":"(Awaluddin et al., 2019)","plainTextFormattedCitation":"(Awaluddin et al., 2019)","previouslyFormattedCitation":"(Awaluddin et al., 2019)"},"properties":{"noteIndex":0},"schema":"https://github.com/citation-style-language/schema/raw/master/csl-citation.json"}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bCs/>
          <w:noProof/>
          <w:sz w:val="24"/>
          <w:szCs w:val="24"/>
        </w:rPr>
        <w:t>(Awaluddin et al., 2019)</w:t>
      </w:r>
      <w:r>
        <w:rPr>
          <w:rStyle w:val="FootnoteReference"/>
          <w:rFonts w:ascii="Times New Roman" w:hAnsi="Times New Roman" w:cs="Times New Roman"/>
          <w:sz w:val="24"/>
          <w:szCs w:val="24"/>
          <w:lang w:val="en-GB"/>
        </w:rPr>
        <w:fldChar w:fldCharType="end"/>
      </w:r>
      <w:r>
        <w:rPr>
          <w:rStyle w:val="FootnoteReference"/>
          <w:rFonts w:ascii="Times New Roman" w:hAnsi="Times New Roman" w:cs="Times New Roman"/>
          <w:sz w:val="24"/>
          <w:szCs w:val="24"/>
          <w:lang w:val="en-GB"/>
        </w:rPr>
        <w:t>.</w:t>
      </w:r>
      <w:r w:rsidRPr="007B2542">
        <w:rPr>
          <w:rFonts w:ascii="Times New Roman" w:hAnsi="Times New Roman" w:cs="Times New Roman"/>
          <w:sz w:val="24"/>
          <w:szCs w:val="24"/>
          <w:lang w:val="en-GB"/>
        </w:rPr>
        <w:t xml:space="preserve"> Melalui pengukuran kinerja pihak manajemen dapat mengukur sejauh mana tujuan perusahaan telah dicapai. Setiap perusahaan memiliki penilaian kinerja yang berbeda-beda tergantung kepada sektor usaha yang dijalankan</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{"citationItems":[{"id":"ITEM-1","itemData":{"author":[{"dropping-particle":"","family":"Makatita","given":"Reyner F","non-dropping-particle":"","parse-names":false,"suffix":""}],"container-title":"Journal Of Management (SME’s)","id":"ITEM-1","issue":"1","issued":{"date-parts":[["2016"]]},"page":"137-150","title":"Pentinganya Kinerja Keuangan dalam Mengatasi Kesulitan Keuangan Perusahaan : Suatu Tinjauan Teoritis","type":"article-journal","volume":"2"},"uris":["http://www.mendeley.com/documents/?uuid=0426969d-a456-4ebf-b9d7-2f38f4314040"]}],"mendeley":{"formattedCitation":"(Makatita, 2016)","plainTextFormattedCitation":"(Makatita, 2016)","previouslyFormattedCitation":"(Makatita, 2016)"},"properties":{"noteIndex":0},"schema":"https://github.com/citation-style-language/schema/raw/master/csl-citation.json"}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bCs/>
          <w:noProof/>
          <w:sz w:val="24"/>
          <w:szCs w:val="24"/>
        </w:rPr>
        <w:t>(Makatita, 2016)</w:t>
      </w:r>
      <w:r>
        <w:rPr>
          <w:rStyle w:val="FootnoteReference"/>
          <w:rFonts w:ascii="Times New Roman" w:hAnsi="Times New Roman" w:cs="Times New Roman"/>
          <w:sz w:val="24"/>
          <w:szCs w:val="24"/>
          <w:lang w:val="en-GB"/>
        </w:rPr>
        <w:fldChar w:fldCharType="end"/>
      </w:r>
      <w:r>
        <w:rPr>
          <w:rStyle w:val="FootnoteReference"/>
          <w:rFonts w:ascii="Times New Roman" w:hAnsi="Times New Roman" w:cs="Times New Roman"/>
          <w:sz w:val="24"/>
          <w:szCs w:val="24"/>
          <w:lang w:val="en-GB"/>
        </w:rPr>
        <w:t>.</w:t>
      </w:r>
      <w:r w:rsidRPr="007B2542">
        <w:rPr>
          <w:rFonts w:ascii="Times New Roman" w:hAnsi="Times New Roman" w:cs="Times New Roman"/>
          <w:sz w:val="24"/>
          <w:szCs w:val="24"/>
          <w:lang w:val="en-GB"/>
        </w:rPr>
        <w:t xml:space="preserve"> Hal ini sejalan dengan pandangan ekonomi </w:t>
      </w:r>
      <w:r>
        <w:rPr>
          <w:rFonts w:ascii="Times New Roman" w:hAnsi="Times New Roman" w:cs="Times New Roman"/>
          <w:sz w:val="24"/>
          <w:szCs w:val="24"/>
          <w:lang w:val="en-GB"/>
        </w:rPr>
        <w:t>I</w:t>
      </w:r>
      <w:r w:rsidRPr="007B2542">
        <w:rPr>
          <w:rFonts w:ascii="Times New Roman" w:hAnsi="Times New Roman" w:cs="Times New Roman"/>
          <w:sz w:val="24"/>
          <w:szCs w:val="24"/>
          <w:lang w:val="en-GB"/>
        </w:rPr>
        <w:t>slam terkait kinerja. Dalam ekonomi islam kinerja digambarkan sebagai sesuatu yang telah dikerjakan dengan menggunakan standar tertentu. Adapun hasil kinerja yang diperoleh oleh manusia tidak dapat dipisahkan dari usaha yang telah dilakukan</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{"citationItems":[{"id":"ITEM-1","itemData":{"author":[{"dropping-particle":"","family":"Imam Mahfud","given":"","non-dropping-particle":"","parse-names":false,"suffix":""}],"container-title":"Madani Syari’ah","id":"ITEM-1","issued":{"date-parts":[["2019"]]},"page":"45-64","title":"Kompensasi Dan Evaluasi Kinerja Dalam Perspektif Ilmu Ekonomi Islam","type":"article-journal","volume":"2"},"uris":["http://www.mendeley.com/documents/?uuid=08df7c69-228a-40a5-ad3c-4400898d4e70"]}],"mendeley":{"formattedCitation":"(Imam Mahfud, 2019)","plainTextFormattedCitation":"(Imam Mahfud, 2019)","previouslyFormattedCitation":"(Imam Mahfud, 2019)"},"properties":{"noteIndex":0},"schema":"https://github.com/citation-style-language/schema/raw/master/csl-citation.json"}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bCs/>
          <w:noProof/>
          <w:sz w:val="24"/>
          <w:szCs w:val="24"/>
        </w:rPr>
        <w:t>(Imam Mahfud, 2019)</w:t>
      </w:r>
      <w:r>
        <w:rPr>
          <w:rStyle w:val="FootnoteReference"/>
          <w:rFonts w:ascii="Times New Roman" w:hAnsi="Times New Roman" w:cs="Times New Roman"/>
          <w:sz w:val="24"/>
          <w:szCs w:val="24"/>
          <w:lang w:val="en-GB"/>
        </w:rPr>
        <w:fldChar w:fldCharType="end"/>
      </w:r>
      <w:r>
        <w:rPr>
          <w:rStyle w:val="FootnoteReference"/>
          <w:rFonts w:ascii="Times New Roman" w:hAnsi="Times New Roman" w:cs="Times New Roman"/>
          <w:sz w:val="24"/>
          <w:szCs w:val="24"/>
          <w:lang w:val="en-GB"/>
        </w:rPr>
        <w:t>.</w:t>
      </w:r>
      <w:r w:rsidRPr="007B2542">
        <w:rPr>
          <w:rFonts w:ascii="Times New Roman" w:hAnsi="Times New Roman" w:cs="Times New Roman"/>
          <w:sz w:val="24"/>
          <w:szCs w:val="24"/>
          <w:lang w:val="en-GB"/>
        </w:rPr>
        <w:t xml:space="preserve"> Seperti yang termaktub dalam </w:t>
      </w:r>
      <w:r>
        <w:rPr>
          <w:rFonts w:ascii="Times New Roman" w:hAnsi="Times New Roman" w:cs="Times New Roman"/>
          <w:sz w:val="24"/>
          <w:szCs w:val="24"/>
          <w:lang w:val="en-GB"/>
        </w:rPr>
        <w:t>QS An-Najm/53 :</w:t>
      </w:r>
      <w:r w:rsidRPr="007B2542">
        <w:rPr>
          <w:rFonts w:ascii="Times New Roman" w:hAnsi="Times New Roman" w:cs="Times New Roman"/>
          <w:sz w:val="24"/>
          <w:szCs w:val="24"/>
          <w:lang w:val="en-GB"/>
        </w:rPr>
        <w:t>39</w:t>
      </w:r>
      <w:r>
        <w:rPr>
          <w:rFonts w:ascii="Times New Roman" w:hAnsi="Times New Roman" w:cs="Times New Roman"/>
          <w:sz w:val="24"/>
          <w:szCs w:val="24"/>
          <w:lang w:val="en-GB"/>
        </w:rPr>
        <w:t xml:space="preserve">, </w:t>
      </w:r>
      <w:r w:rsidRPr="007B2542">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rPr>
        <w:fldChar w:fldCharType="begin" w:fldLock="1"/>
      </w:r>
      <w:r w:rsidR="0064544D">
        <w:rPr>
          <w:rFonts w:ascii="Times New Roman" w:hAnsi="Times New Roman" w:cs="Times New Roman"/>
          <w:sz w:val="24"/>
          <w:szCs w:val="24"/>
        </w:rPr>
        <w:instrText>ADDIN CSL_CITATION {"citationItems":[{"id":"ITEM-1","itemData":{"author":[{"dropping-particle":"","family":"Kemenag","given":"Qur'an","non-dropping-particle":"","parse-names":false,"suffix":""}],"id":"ITEM-1","issued":{"date-parts":[["2022"]]},"title":"Al-Qur'an dan Terjemahan","type":"book"},"uris":["http://www.mendeley.com/documents/?uuid=9c3182fd-fcbb-4db1-b709-2e14d182ddc3"]}],"mendeley":{"formattedCitation":"(Kemenag, 2022)","plainTextFormattedCitation":"(Kemenag, 2022)","previouslyFormattedCitation":"(Kemenag, 2022)"},"properties":{"noteIndex":0},"schema":"https://github.com/citation-style-language/schema/raw/master/csl-citation.json"}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3D553B">
        <w:rPr>
          <w:rFonts w:ascii="Times New Roman" w:hAnsi="Times New Roman" w:cs="Times New Roman"/>
          <w:noProof/>
          <w:sz w:val="24"/>
          <w:szCs w:val="24"/>
        </w:rPr>
        <w:t>(Kemenag, 2022)</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yaitu:</w:t>
      </w:r>
    </w:p>
    <w:p w14:paraId="6202374F" w14:textId="77777777" w:rsidR="00E64DA8" w:rsidRPr="007B2542" w:rsidRDefault="00E64DA8" w:rsidP="00BD72B9">
      <w:pPr>
        <w:spacing w:after="0" w:line="240" w:lineRule="auto"/>
        <w:ind w:firstLine="567"/>
        <w:jc w:val="both"/>
        <w:rPr>
          <w:rFonts w:ascii="Times New Roman" w:hAnsi="Times New Roman" w:cs="Times New Roman"/>
          <w:sz w:val="24"/>
          <w:lang w:val="en-GB"/>
        </w:rPr>
      </w:pPr>
    </w:p>
    <w:p w14:paraId="7463F1A4" w14:textId="6C34A726" w:rsidR="00E64DA8" w:rsidRDefault="00E64DA8" w:rsidP="00BD72B9">
      <w:pPr>
        <w:spacing w:after="0" w:line="240" w:lineRule="auto"/>
        <w:ind w:firstLine="567"/>
        <w:jc w:val="both"/>
        <w:rPr>
          <w:rFonts w:ascii="Times New Roman" w:hAnsi="Times New Roman" w:cs="Times New Roman"/>
          <w:i/>
          <w:iCs/>
          <w:sz w:val="24"/>
          <w:szCs w:val="28"/>
        </w:rPr>
      </w:pPr>
      <w:r w:rsidRPr="003776A8">
        <w:rPr>
          <w:rFonts w:ascii="Times New Roman" w:hAnsi="Times New Roman" w:cs="Times New Roman"/>
          <w:sz w:val="24"/>
          <w:szCs w:val="28"/>
        </w:rPr>
        <w:t>Terjemahan:</w:t>
      </w:r>
      <w:r>
        <w:rPr>
          <w:rFonts w:ascii="Times New Roman" w:hAnsi="Times New Roman" w:cs="Times New Roman"/>
          <w:sz w:val="24"/>
          <w:szCs w:val="28"/>
        </w:rPr>
        <w:t xml:space="preserve"> </w:t>
      </w:r>
      <w:r w:rsidRPr="00E64DA8">
        <w:rPr>
          <w:rFonts w:ascii="Times New Roman" w:hAnsi="Times New Roman" w:cs="Times New Roman"/>
          <w:i/>
          <w:iCs/>
          <w:sz w:val="24"/>
          <w:szCs w:val="28"/>
        </w:rPr>
        <w:t>“Bahwa manusia hanya memperoleh apa yang telah diusahakannya”.</w:t>
      </w:r>
    </w:p>
    <w:p w14:paraId="3EDEE44B" w14:textId="07E8E9D1" w:rsidR="00E64DA8" w:rsidRDefault="00E64DA8" w:rsidP="00BD72B9">
      <w:pPr>
        <w:spacing w:after="0" w:line="240" w:lineRule="auto"/>
        <w:ind w:firstLine="567"/>
        <w:jc w:val="both"/>
        <w:rPr>
          <w:rFonts w:ascii="Times New Roman" w:hAnsi="Times New Roman" w:cs="Times New Roman"/>
          <w:i/>
          <w:iCs/>
          <w:sz w:val="24"/>
          <w:szCs w:val="28"/>
        </w:rPr>
      </w:pPr>
    </w:p>
    <w:p w14:paraId="6E11D2E7" w14:textId="77777777" w:rsidR="00E64DA8" w:rsidRDefault="00E64DA8" w:rsidP="00BD72B9">
      <w:pPr>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Berdasarkan t</w:t>
      </w:r>
      <w:r w:rsidRPr="00671B44">
        <w:rPr>
          <w:rFonts w:ascii="Times New Roman" w:hAnsi="Times New Roman" w:cs="Times New Roman"/>
          <w:sz w:val="24"/>
          <w:szCs w:val="28"/>
        </w:rPr>
        <w:t xml:space="preserve">afsir </w:t>
      </w:r>
      <w:r>
        <w:rPr>
          <w:rFonts w:ascii="Times New Roman" w:hAnsi="Times New Roman" w:cs="Times New Roman"/>
          <w:sz w:val="24"/>
          <w:szCs w:val="28"/>
        </w:rPr>
        <w:t>r</w:t>
      </w:r>
      <w:r w:rsidRPr="00671B44">
        <w:rPr>
          <w:rFonts w:ascii="Times New Roman" w:hAnsi="Times New Roman" w:cs="Times New Roman"/>
          <w:sz w:val="24"/>
          <w:szCs w:val="28"/>
        </w:rPr>
        <w:t xml:space="preserve">ingkas </w:t>
      </w:r>
      <w:r>
        <w:rPr>
          <w:rFonts w:ascii="Times New Roman" w:hAnsi="Times New Roman" w:cs="Times New Roman"/>
          <w:sz w:val="24"/>
          <w:szCs w:val="28"/>
        </w:rPr>
        <w:t xml:space="preserve">Kemenag ayat diatas bermaksud, dalam  kitab suci Al-Qur’an telah dijelaskan, manusia hanya akan memperoleh hasil sesuai dengan apa yang diusahakan nya, sekalipun usaha itu baik ataupun buruk. </w:t>
      </w:r>
      <w:r w:rsidRPr="003776A8">
        <w:rPr>
          <w:rFonts w:ascii="Times New Roman" w:hAnsi="Times New Roman" w:cs="Times New Roman"/>
          <w:sz w:val="24"/>
          <w:szCs w:val="28"/>
        </w:rPr>
        <w:t>Pencapaian kinerja yang maksimal hanya akan diperoleh</w:t>
      </w:r>
      <w:r>
        <w:rPr>
          <w:rFonts w:ascii="Times New Roman" w:hAnsi="Times New Roman" w:cs="Times New Roman"/>
          <w:sz w:val="24"/>
          <w:szCs w:val="28"/>
        </w:rPr>
        <w:t xml:space="preserve"> </w:t>
      </w:r>
      <w:r w:rsidRPr="003776A8">
        <w:rPr>
          <w:rFonts w:ascii="Times New Roman" w:hAnsi="Times New Roman" w:cs="Times New Roman"/>
          <w:sz w:val="24"/>
          <w:szCs w:val="28"/>
        </w:rPr>
        <w:t xml:space="preserve">dengan usaha yang maksimal pula. Usaha ini harus dimulai dari niat yang baik karena akan berkorelasi dengan hasil usaha yang diperoleh. </w:t>
      </w:r>
    </w:p>
    <w:p w14:paraId="3CD4E772" w14:textId="438C6038" w:rsidR="00E64DA8" w:rsidRDefault="00E64DA8" w:rsidP="0046429D">
      <w:pPr>
        <w:spacing w:after="0" w:line="240" w:lineRule="auto"/>
        <w:ind w:firstLine="567"/>
        <w:jc w:val="both"/>
        <w:rPr>
          <w:rFonts w:ascii="Times New Roman" w:hAnsi="Times New Roman" w:cs="Times New Roman"/>
          <w:sz w:val="24"/>
          <w:szCs w:val="28"/>
        </w:rPr>
      </w:pPr>
      <w:r w:rsidRPr="007B2542">
        <w:rPr>
          <w:rFonts w:ascii="Times New Roman" w:hAnsi="Times New Roman" w:cs="Times New Roman"/>
          <w:sz w:val="24"/>
          <w:szCs w:val="24"/>
          <w:lang w:val="en-GB"/>
        </w:rPr>
        <w:t>Kinerja keuangan adalah gambaran yang diperoleh dari hasil pelaporan keuangan yang berpedoman pada standar telah ditetapkan. Dalam proses analisisnya kinerja keuangan akan dilakukan pengkajian yang mendalam terhadap data keuangan suatu perusahaan dalam satu periode tertentu seperti review data, perhitungan, pengukuran serta interpretasi data</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{"citationItems":[{"id":"ITEM-1","itemData":{"DOI":"10.24252/al-mashrafiyah.v3i1.7780","abstract":"This research article reviews the performance comparison of conventional BRI and BRI sharia banking using the CAMEL method. The sample in this study is the Financial Report data in the form of financial statements of BRIand BRI sharia which have been published in Bank Indonesia in 2013-2017. Data were analyzed using Independent sample t-test to test whether there were statistically significant differences between the financial performance of BRI and BRI sharia. Research Results show (1) BRI banking performance in the aspect of capital and management quality are in the healthy category; profitability factors and liquidity aspects Very healthy; (2) BRI sharia performance are: Capital factors and quality in the management arein category Unhealthy; Rentability factors are in the category of Fair enough; Assessment of liquidity is in the healthy category; (3) Theres is no significant difference between the value of CAR, and the value of Loan to Deposit Ratio (LDR) / Financing to Deposit Ratio (FDR) in BRI and BRI sharia; there are significant differences between the value of Non Performing Loans (NPL), Non Performing Finance (NPF) and Return on Assets (ROA) at BRI and BRI shariaKeywords: Banking Performance, Camel, BRI, BRI ShariahArtikel Penelitiaan ini mengulas perbandingan kinerja Bank BRI dan BRI Syariah dengan menggunakan metode CAMEL, Sampel yang digunakan adalah data laporan keuangan berupa laporan keuangan BRI dan BRI Syariah yang telah dipublikasikan di Bank Indonesia tahun 2013-2017. Data dianalisis menggunakan Independent sample t-test untuk menguji perbedaan signifikan antara kinerja keuangan BRI dan BRI Syariah. Hasil Penelitian menunjukan; (1) Kinerja perbankan BRI pada aspek permodalan dan aspek kualitas manajemen berada dalam kategori sehat; aspek rentabilitas dan aspek liquiditas sangat sehat; (2) Kinerja BRI Syariah adalah: faktor permodalan dan likuiditas berada dalam kategori sehat; pada aspek kualitas asset dalam kategori pengelolaan manajemen kurang sehat; faktor rentabilitas berada dalam kategori cukup sehat. (3) Tidak ada perbedaan signiikan antara nilai CAR dan nilai Loan to Deposit Ratio (LDR) /Financing to Deposit Ratio (FDR) pada BRI dan BRI Syariah; ada perbedaan signifikan antara nilai Non Performing Loan (NPL), Non Performing Finance (NPF), Net Profit Margin (NPM) dan Return On Assets (ROA) pada BRI dan BRI Syariah. Kata Kunci: Kinerja Perbankan, Camel, BRI, BRI Syariah","author":[{"dropping-particle":"","family":"Akramunnas","given":"","non-dropping-particle":"","parse-names":false,"suffix":""},{"dropping-particle":"","family":"Kara","given":"Muslimin","non-dropping-particle":"","parse-names":false,"suffix":""}],"container-title":"Al-Mashrafiyah: Jurnal Ekonomi, Keuangan, dan Perbankan Syariah","id":"ITEM-1","issue":"1 SE - AL-MASHRAFIYAH VOLUME 3 NOMOR 1 (2019)","issued":{"date-parts":[["2019","4"]]},"page":"56-69","title":"Pengukuran Kinerja Perbankan Dengan Metode CAMEL","type":"article-journal","volume":"3"},"uris":["http://www.mendeley.com/documents/?uuid=54fb5717-d8cb-4cd2-9f0d-ef7ad6dcedf8"]}],"mendeley":{"formattedCitation":"(Akramunnas &amp; Kara, 2019)","plainTextFormattedCitation":"(Akramunnas &amp; Kara, 2019)","previouslyFormattedCitation":"(Akramunnas &amp; Kara, 2019)"},"properties":{"noteIndex":0},"schema":"https://github.com/citation-style-language/schema/raw/master/csl-citation.json"}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bCs/>
          <w:noProof/>
          <w:sz w:val="24"/>
          <w:szCs w:val="24"/>
        </w:rPr>
        <w:t>(Akramunnas &amp; Kara, 2019)</w:t>
      </w:r>
      <w:r>
        <w:rPr>
          <w:rStyle w:val="FootnoteReference"/>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sidRPr="007B2542">
        <w:rPr>
          <w:rFonts w:ascii="Times New Roman" w:hAnsi="Times New Roman" w:cs="Times New Roman"/>
          <w:sz w:val="24"/>
          <w:szCs w:val="24"/>
          <w:lang w:val="en-GB"/>
        </w:rPr>
        <w:t xml:space="preserve"> Pada umumnya kinerja keuangan suatu </w:t>
      </w:r>
      <w:r>
        <w:rPr>
          <w:rFonts w:ascii="Times New Roman" w:hAnsi="Times New Roman" w:cs="Times New Roman"/>
          <w:sz w:val="24"/>
          <w:szCs w:val="24"/>
          <w:lang w:val="en-GB"/>
        </w:rPr>
        <w:t>usaha</w:t>
      </w:r>
      <w:r w:rsidRPr="007B2542">
        <w:rPr>
          <w:rFonts w:ascii="Times New Roman" w:hAnsi="Times New Roman" w:cs="Times New Roman"/>
          <w:sz w:val="24"/>
          <w:szCs w:val="24"/>
          <w:lang w:val="en-GB"/>
        </w:rPr>
        <w:t xml:space="preserve"> </w:t>
      </w:r>
      <w:r>
        <w:rPr>
          <w:rFonts w:ascii="Times New Roman" w:hAnsi="Times New Roman" w:cs="Times New Roman"/>
          <w:sz w:val="24"/>
          <w:szCs w:val="24"/>
          <w:lang w:val="en-GB"/>
        </w:rPr>
        <w:t>tergambar melalui</w:t>
      </w:r>
      <w:r w:rsidRPr="007B2542">
        <w:rPr>
          <w:rFonts w:ascii="Times New Roman" w:hAnsi="Times New Roman" w:cs="Times New Roman"/>
          <w:sz w:val="24"/>
          <w:szCs w:val="24"/>
          <w:lang w:val="en-GB"/>
        </w:rPr>
        <w:t xml:space="preserve"> analisis laporan keuangannya. </w:t>
      </w:r>
    </w:p>
    <w:p w14:paraId="4EBFE03F" w14:textId="387D024E" w:rsidR="00E64DA8" w:rsidRPr="009A38A9" w:rsidRDefault="00E64DA8" w:rsidP="0046429D">
      <w:pPr>
        <w:spacing w:after="0" w:line="240" w:lineRule="auto"/>
        <w:ind w:firstLine="567"/>
        <w:jc w:val="both"/>
        <w:rPr>
          <w:rFonts w:ascii="Times New Roman" w:hAnsi="Times New Roman" w:cs="Times New Roman"/>
          <w:sz w:val="24"/>
          <w:szCs w:val="24"/>
          <w:lang w:val="en-GB"/>
        </w:rPr>
      </w:pPr>
      <w:r w:rsidRPr="007B2542">
        <w:rPr>
          <w:rFonts w:ascii="Times New Roman" w:hAnsi="Times New Roman" w:cs="Times New Roman"/>
          <w:sz w:val="24"/>
          <w:lang w:val="en-GB"/>
        </w:rPr>
        <w:t xml:space="preserve">Layaknya </w:t>
      </w:r>
      <w:r>
        <w:rPr>
          <w:rFonts w:ascii="Times New Roman" w:hAnsi="Times New Roman" w:cs="Times New Roman"/>
          <w:sz w:val="24"/>
          <w:lang w:val="en-GB"/>
        </w:rPr>
        <w:t>organisasi profit</w:t>
      </w:r>
      <w:r w:rsidRPr="007B2542">
        <w:rPr>
          <w:rFonts w:ascii="Times New Roman" w:hAnsi="Times New Roman" w:cs="Times New Roman"/>
          <w:sz w:val="24"/>
          <w:lang w:val="en-GB"/>
        </w:rPr>
        <w:t xml:space="preserve"> pada umumnya bank syariah memiliki tujuan utama untuk memperoleh laba sebanyak-banyaknya.</w:t>
      </w:r>
      <w:r w:rsidRPr="007B2542">
        <w:rPr>
          <w:rFonts w:ascii="Times New Roman" w:hAnsi="Times New Roman" w:cs="Times New Roman"/>
          <w:color w:val="FF0000"/>
          <w:sz w:val="24"/>
          <w:lang w:val="en-GB"/>
        </w:rPr>
        <w:t xml:space="preserve"> </w:t>
      </w:r>
      <w:r w:rsidRPr="007B2542">
        <w:rPr>
          <w:rFonts w:ascii="Times New Roman" w:hAnsi="Times New Roman" w:cs="Times New Roman"/>
          <w:sz w:val="24"/>
          <w:lang w:val="en-GB"/>
        </w:rPr>
        <w:t>untuk mengetahui perolehan nilai laba ini biasanya digunakan alat analisis berupa pengukuran rasio keuangan. Alat pengukuran ini dapat membantu perusahaan untuk melihat prestasi operasional yang dicapai</w:t>
      </w:r>
      <w:r>
        <w:rPr>
          <w:rFonts w:ascii="Times New Roman" w:hAnsi="Times New Roman" w:cs="Times New Roman"/>
          <w:sz w:val="24"/>
          <w:lang w:val="en-GB"/>
        </w:rPr>
        <w:t xml:space="preserve"> </w:t>
      </w:r>
      <w:r>
        <w:rPr>
          <w:rStyle w:val="FootnoteReference"/>
          <w:rFonts w:ascii="Times New Roman" w:hAnsi="Times New Roman" w:cs="Times New Roman"/>
          <w:sz w:val="24"/>
          <w:lang w:val="en-GB"/>
        </w:rPr>
        <w:fldChar w:fldCharType="begin" w:fldLock="1"/>
      </w:r>
      <w:r w:rsidR="0064544D">
        <w:rPr>
          <w:rFonts w:ascii="Times New Roman" w:hAnsi="Times New Roman" w:cs="Times New Roman"/>
          <w:sz w:val="24"/>
          <w:lang w:val="en-GB"/>
        </w:rPr>
        <w:instrText>ADDIN CSL_CITATION {"citationItems":[{"id":"ITEM-1","itemData":{"author":[{"dropping-particle":"","family":"Mariani","given":"Desy","non-dropping-particle":"","parse-names":false,"suffix":""},{"dropping-particle":"","family":"Suryani","given":"","non-dropping-particle":"","parse-names":false,"suffix":""}],"container-title":"Jurnal Akuntansi dan Keuangan","id":"ITEM-1","issue":"1","issued":{"date-parts":[["2018"]]},"page":"59-78","title":"Pengaruh Kinerja Keuangan Terhadap Nilai Perusahaan dengan Kinerja Sosial dan Kinerja Lingkungan Sebagai Variabel Moderator (Studi Empiris Pada Perusahaan Pertambangan dan Manufaktur yang Terdaftar di Bursa Efek Indonesia Tahun 2011 - 2015)","type":"article-journal","volume":"7"},"uris":["http://www.mendeley.com/documents/?uuid=1cd8fc60-3576-480d-8ef9-1dcc32da7c2e"]}],"mendeley":{"formattedCitation":"(Mariani &amp; Suryani, 2018)","plainTextFormattedCitation":"(Mariani &amp; Suryani, 2018)","previouslyFormattedCitation":"(Mariani &amp; Suryani, 2018)"},"properties":{"noteIndex":0},"schema":"https://github.com/citation-style-language/schema/raw/master/csl-citation.json"}</w:instrText>
      </w:r>
      <w:r>
        <w:rPr>
          <w:rStyle w:val="FootnoteReference"/>
          <w:rFonts w:ascii="Times New Roman" w:hAnsi="Times New Roman" w:cs="Times New Roman"/>
          <w:sz w:val="24"/>
          <w:lang w:val="en-GB"/>
        </w:rPr>
        <w:fldChar w:fldCharType="separate"/>
      </w:r>
      <w:r w:rsidRPr="003D553B">
        <w:rPr>
          <w:rFonts w:ascii="Times New Roman" w:hAnsi="Times New Roman" w:cs="Times New Roman"/>
          <w:bCs/>
          <w:noProof/>
          <w:sz w:val="24"/>
        </w:rPr>
        <w:t>(Mariani &amp; Suryani, 2018)</w:t>
      </w:r>
      <w:r>
        <w:rPr>
          <w:rStyle w:val="FootnoteReference"/>
          <w:rFonts w:ascii="Times New Roman" w:hAnsi="Times New Roman" w:cs="Times New Roman"/>
          <w:sz w:val="24"/>
          <w:lang w:val="en-GB"/>
        </w:rPr>
        <w:fldChar w:fldCharType="end"/>
      </w:r>
      <w:r>
        <w:rPr>
          <w:rFonts w:ascii="Times New Roman" w:hAnsi="Times New Roman" w:cs="Times New Roman"/>
          <w:color w:val="FF0000"/>
          <w:sz w:val="24"/>
          <w:lang w:val="en-GB"/>
        </w:rPr>
        <w:t xml:space="preserve">. </w:t>
      </w:r>
      <w:r w:rsidRPr="007B2542">
        <w:rPr>
          <w:rFonts w:ascii="Times New Roman" w:hAnsi="Times New Roman" w:cs="Times New Roman"/>
          <w:sz w:val="24"/>
          <w:szCs w:val="24"/>
          <w:lang w:val="en-GB"/>
        </w:rPr>
        <w:t xml:space="preserve">Akan tetapi, dalam praktiknya pengukuran menggunakan rasio </w:t>
      </w:r>
      <w:r>
        <w:rPr>
          <w:rFonts w:ascii="Times New Roman" w:hAnsi="Times New Roman" w:cs="Times New Roman"/>
          <w:sz w:val="24"/>
          <w:szCs w:val="24"/>
          <w:lang w:val="en-GB"/>
        </w:rPr>
        <w:t>keuangan acapkali</w:t>
      </w:r>
      <w:r w:rsidRPr="007B2542">
        <w:rPr>
          <w:rFonts w:ascii="Times New Roman" w:hAnsi="Times New Roman" w:cs="Times New Roman"/>
          <w:sz w:val="24"/>
          <w:szCs w:val="24"/>
          <w:lang w:val="en-GB"/>
        </w:rPr>
        <w:t xml:space="preserve"> kurang merefleksikan </w:t>
      </w:r>
      <w:r>
        <w:rPr>
          <w:rFonts w:ascii="Times New Roman" w:hAnsi="Times New Roman" w:cs="Times New Roman"/>
          <w:sz w:val="24"/>
          <w:szCs w:val="24"/>
          <w:lang w:val="en-GB"/>
        </w:rPr>
        <w:t>capaian kerja</w:t>
      </w:r>
      <w:r w:rsidRPr="007B2542">
        <w:rPr>
          <w:rFonts w:ascii="Times New Roman" w:hAnsi="Times New Roman" w:cs="Times New Roman"/>
          <w:sz w:val="24"/>
          <w:szCs w:val="24"/>
          <w:lang w:val="en-GB"/>
        </w:rPr>
        <w:t xml:space="preserve"> yang sebenarnya</w:t>
      </w:r>
      <w:r>
        <w:rPr>
          <w:rFonts w:ascii="Times New Roman" w:hAnsi="Times New Roman" w:cs="Times New Roman"/>
          <w:sz w:val="24"/>
          <w:szCs w:val="24"/>
          <w:lang w:val="en-GB"/>
        </w:rPr>
        <w:t xml:space="preserve"> diperoleh perusahaan</w:t>
      </w:r>
      <w:r w:rsidRPr="007B2542">
        <w:rPr>
          <w:rFonts w:ascii="Times New Roman" w:hAnsi="Times New Roman" w:cs="Times New Roman"/>
          <w:sz w:val="24"/>
          <w:szCs w:val="24"/>
          <w:lang w:val="en-GB"/>
        </w:rPr>
        <w:t xml:space="preserve">. Bisa saja sebuah perusahaan </w:t>
      </w:r>
      <w:r>
        <w:rPr>
          <w:rFonts w:ascii="Times New Roman" w:hAnsi="Times New Roman" w:cs="Times New Roman"/>
          <w:sz w:val="24"/>
          <w:szCs w:val="24"/>
          <w:lang w:val="en-GB"/>
        </w:rPr>
        <w:t>nampak</w:t>
      </w:r>
      <w:r w:rsidRPr="007B2542">
        <w:rPr>
          <w:rFonts w:ascii="Times New Roman" w:hAnsi="Times New Roman" w:cs="Times New Roman"/>
          <w:sz w:val="24"/>
          <w:szCs w:val="24"/>
          <w:lang w:val="en-GB"/>
        </w:rPr>
        <w:t xml:space="preserve"> </w:t>
      </w:r>
      <w:r>
        <w:rPr>
          <w:rFonts w:ascii="Times New Roman" w:hAnsi="Times New Roman" w:cs="Times New Roman"/>
          <w:sz w:val="24"/>
          <w:szCs w:val="24"/>
          <w:lang w:val="en-GB"/>
        </w:rPr>
        <w:t>sehat</w:t>
      </w:r>
      <w:r w:rsidRPr="007B2542">
        <w:rPr>
          <w:rFonts w:ascii="Times New Roman" w:hAnsi="Times New Roman" w:cs="Times New Roman"/>
          <w:sz w:val="24"/>
          <w:szCs w:val="24"/>
          <w:lang w:val="en-GB"/>
        </w:rPr>
        <w:t xml:space="preserve"> dari luar akan tetapi sebenarnya justru sebaliknya, perusahan tidak memiliki peningkatan kinerja yang lebih parah mungkin saja menurun</w:t>
      </w:r>
      <w:r w:rsidR="009A38A9">
        <w:rPr>
          <w:rFonts w:ascii="Times New Roman" w:hAnsi="Times New Roman" w:cs="Times New Roman"/>
          <w:sz w:val="24"/>
          <w:szCs w:val="24"/>
          <w:lang w:val="en-GB"/>
        </w:rPr>
        <w:t xml:space="preserve">. </w:t>
      </w:r>
      <w:r w:rsidR="009A38A9" w:rsidRPr="009A38A9">
        <w:rPr>
          <w:rFonts w:ascii="Times New Roman" w:hAnsi="Times New Roman" w:cs="Times New Roman"/>
          <w:sz w:val="24"/>
          <w:szCs w:val="24"/>
          <w:lang w:val="en-GB"/>
        </w:rPr>
        <w:t>Setelah penilaian kinerja manajemen perusahaan dengan rasio-rasio keuangan mengalami kejenuhan, diperlukan suatu alat ukur kinerja yang menunjukkan prestasi manajemen sebenarnya yang mampu mendorong aktivitas atau strategi yang menambah nilai ekonomis aktivitas yang merusak nilai (non-value</w:t>
      </w:r>
      <w:r w:rsidR="009A38A9">
        <w:rPr>
          <w:rFonts w:ascii="Times New Roman" w:hAnsi="Times New Roman" w:cs="Times New Roman"/>
          <w:sz w:val="24"/>
          <w:szCs w:val="24"/>
          <w:lang w:val="en-GB"/>
        </w:rPr>
        <w:t xml:space="preserve"> </w:t>
      </w:r>
      <w:r w:rsidR="009A38A9" w:rsidRPr="009A38A9">
        <w:rPr>
          <w:rFonts w:ascii="Times New Roman" w:hAnsi="Times New Roman" w:cs="Times New Roman"/>
          <w:sz w:val="24"/>
          <w:szCs w:val="24"/>
          <w:lang w:val="en-GB"/>
        </w:rPr>
        <w:t>added activities). Dalam hal ini, Economic Value Added (EVA) sangat relevan karena EVA dapat mengukur kinerja (prestasi) manajemen berdasarkan besar kecilnya nilai tambah ekonomis yang diciptakan oleh perusahaan sebagai akibat dari aktivitas yang dijalankan selama periode tertentu</w:t>
      </w:r>
      <w:r w:rsidR="009A38A9">
        <w:rPr>
          <w:rFonts w:ascii="Times New Roman" w:hAnsi="Times New Roman" w:cs="Times New Roman"/>
          <w:sz w:val="24"/>
          <w:szCs w:val="24"/>
          <w:lang w:val="en-GB"/>
        </w:rPr>
        <w:t xml:space="preserve"> </w:t>
      </w:r>
      <w:r w:rsidR="00E605FB">
        <w:rPr>
          <w:rFonts w:ascii="Times New Roman" w:hAnsi="Times New Roman" w:cs="Times New Roman"/>
          <w:sz w:val="24"/>
          <w:szCs w:val="24"/>
          <w:lang w:val="en-GB"/>
        </w:rPr>
        <w:fldChar w:fldCharType="begin" w:fldLock="1"/>
      </w:r>
      <w:r w:rsidR="00032C73">
        <w:rPr>
          <w:rFonts w:ascii="Times New Roman" w:hAnsi="Times New Roman" w:cs="Times New Roman"/>
          <w:sz w:val="24"/>
          <w:szCs w:val="24"/>
          <w:lang w:val="en-GB"/>
        </w:rPr>
        <w:instrText>ADDIN CSL_CITATION {"citationItems":[{"id":"ITEM-1","itemData":{"DOI":"10.30591/monex.v7i2.841","ISSN":"2089-5321","abstract":"… Charges and EVA in order to … EVA value at PT. Smartfren Telecom, Tbk occurs in 2015. This is due to the NOPAT value that is greater than the previous year and its Capital Charge value is also greater than the other period. From here it can also be seen that the value of EVA…","author":[{"dropping-particle":"","family":"Sari","given":"Ratna Kurnia","non-dropping-particle":"","parse-names":false,"suffix":""}],"container-title":"Monex : Journal Research Accounting Politeknik Tegal","id":"ITEM-1","issue":"2","issued":{"date-parts":[["2018"]]},"page":"411-413","title":"Analisis Kinerja Keuangan Dengan Pendekatan Eva (Studi Kasus : Pt. Smartfren Telecom, Tbk Periode 2013-2015)","type":"article-journal","volume":"7"},"uris":["http://www.mendeley.com/documents/?uuid=37b3caa9-7e47-483e-ba5c-943a5021f9f3"]},{"id":"ITEM-2","itemData":{"author":[{"dropping-particle":"","family":"Suratno","given":"Ignatius Bondan","non-dropping-particle":"","parse-names":false,"suffix":""}],"container-title":"Jurnal Pendidikan Akuntansi Indonesia","id":"ITEM-2","issue":"2","issued":{"date-parts":[["2005"]]},"page":"133 - 154","title":"Economic Value Added: Dari Suatu Alat Penilai Kinerja Manajemen Menuju Konsep Pemerataan Pendapatan","type":"article-journal","volume":"IV"},"uris":["http://www.mendeley.com/documents/?uuid=139b99c0-ffca-4591-a7dd-e27b03bd4194"]}],"mendeley":{"formattedCitation":"(R. K. Sari, 2018; Suratno, 2005)","plainTextFormattedCitation":"(R. K. Sari, 2018; Suratno, 2005)","previouslyFormattedCitation":"(R. K. Sari, 2018; Suratno, 2005)"},"properties":{"noteIndex":0},"schema":"https://github.com/citation-style-language/schema/raw/master/csl-citation.json"}</w:instrText>
      </w:r>
      <w:r w:rsidR="00E605FB">
        <w:rPr>
          <w:rFonts w:ascii="Times New Roman" w:hAnsi="Times New Roman" w:cs="Times New Roman"/>
          <w:sz w:val="24"/>
          <w:szCs w:val="24"/>
          <w:lang w:val="en-GB"/>
        </w:rPr>
        <w:fldChar w:fldCharType="separate"/>
      </w:r>
      <w:r w:rsidR="00E605FB" w:rsidRPr="00E605FB">
        <w:rPr>
          <w:rFonts w:ascii="Times New Roman" w:hAnsi="Times New Roman" w:cs="Times New Roman"/>
          <w:noProof/>
          <w:sz w:val="24"/>
          <w:szCs w:val="24"/>
          <w:lang w:val="en-GB"/>
        </w:rPr>
        <w:t>(R. K. Sari, 2018; Suratno, 2005)</w:t>
      </w:r>
      <w:r w:rsidR="00E605FB">
        <w:rPr>
          <w:rFonts w:ascii="Times New Roman" w:hAnsi="Times New Roman" w:cs="Times New Roman"/>
          <w:sz w:val="24"/>
          <w:szCs w:val="24"/>
          <w:lang w:val="en-GB"/>
        </w:rPr>
        <w:fldChar w:fldCharType="end"/>
      </w:r>
      <w:r w:rsidR="00E605FB">
        <w:rPr>
          <w:rFonts w:ascii="Times New Roman" w:hAnsi="Times New Roman" w:cs="Times New Roman"/>
          <w:sz w:val="24"/>
          <w:szCs w:val="24"/>
          <w:lang w:val="en-GB"/>
        </w:rPr>
        <w:t>.</w:t>
      </w:r>
    </w:p>
    <w:p w14:paraId="6018FE29" w14:textId="72DDF0A9" w:rsidR="00E64DA8" w:rsidRDefault="00E64DA8" w:rsidP="0046429D">
      <w:pPr>
        <w:spacing w:after="0" w:line="240" w:lineRule="auto"/>
        <w:ind w:firstLine="567"/>
        <w:jc w:val="both"/>
        <w:rPr>
          <w:rFonts w:ascii="Times New Roman" w:hAnsi="Times New Roman" w:cs="Times New Roman"/>
          <w:sz w:val="24"/>
          <w:szCs w:val="28"/>
        </w:rPr>
      </w:pPr>
      <w:r w:rsidRPr="007B2542">
        <w:rPr>
          <w:rFonts w:ascii="Times New Roman" w:hAnsi="Times New Roman" w:cs="Times New Roman"/>
          <w:i/>
          <w:sz w:val="24"/>
          <w:szCs w:val="24"/>
          <w:lang w:val="en-GB"/>
        </w:rPr>
        <w:t xml:space="preserve">Economic Value Added </w:t>
      </w:r>
      <w:r w:rsidRPr="007B2542">
        <w:rPr>
          <w:rFonts w:ascii="Times New Roman" w:hAnsi="Times New Roman" w:cs="Times New Roman"/>
          <w:sz w:val="24"/>
          <w:szCs w:val="24"/>
          <w:lang w:val="en-GB"/>
        </w:rPr>
        <w:t xml:space="preserve">(EVA) </w:t>
      </w:r>
      <w:r w:rsidR="0030677F">
        <w:rPr>
          <w:rFonts w:ascii="Times New Roman" w:hAnsi="Times New Roman" w:cs="Times New Roman"/>
          <w:sz w:val="24"/>
          <w:szCs w:val="24"/>
          <w:lang w:val="en-GB"/>
        </w:rPr>
        <w:t>menjadi</w:t>
      </w:r>
      <w:r w:rsidRPr="007B2542">
        <w:rPr>
          <w:rFonts w:ascii="Times New Roman" w:hAnsi="Times New Roman" w:cs="Times New Roman"/>
          <w:sz w:val="24"/>
          <w:szCs w:val="24"/>
          <w:lang w:val="en-GB"/>
        </w:rPr>
        <w:t xml:space="preserve"> </w:t>
      </w:r>
      <w:r>
        <w:rPr>
          <w:rFonts w:ascii="Times New Roman" w:hAnsi="Times New Roman" w:cs="Times New Roman"/>
          <w:sz w:val="24"/>
          <w:szCs w:val="24"/>
          <w:lang w:val="en-GB"/>
        </w:rPr>
        <w:t>suatu</w:t>
      </w:r>
      <w:r w:rsidRPr="007B2542">
        <w:rPr>
          <w:rFonts w:ascii="Times New Roman" w:hAnsi="Times New Roman" w:cs="Times New Roman"/>
          <w:sz w:val="24"/>
          <w:szCs w:val="24"/>
          <w:lang w:val="en-GB"/>
        </w:rPr>
        <w:t xml:space="preserve"> alat ukur yang diciptakan untuk mengukur nilai tambah ekonomis perusahaan dari hasil kegiatannya selama </w:t>
      </w:r>
      <w:r>
        <w:rPr>
          <w:rFonts w:ascii="Times New Roman" w:hAnsi="Times New Roman" w:cs="Times New Roman"/>
          <w:sz w:val="24"/>
          <w:szCs w:val="24"/>
          <w:lang w:val="en-GB"/>
        </w:rPr>
        <w:t>jangka waktu</w:t>
      </w:r>
      <w:r w:rsidRPr="007B2542">
        <w:rPr>
          <w:rFonts w:ascii="Times New Roman" w:hAnsi="Times New Roman" w:cs="Times New Roman"/>
          <w:sz w:val="24"/>
          <w:szCs w:val="24"/>
          <w:lang w:val="en-GB"/>
        </w:rPr>
        <w:t xml:space="preserve"> </w:t>
      </w:r>
      <w:r w:rsidRPr="007B2542">
        <w:rPr>
          <w:rFonts w:ascii="Times New Roman" w:hAnsi="Times New Roman" w:cs="Times New Roman"/>
          <w:sz w:val="24"/>
          <w:szCs w:val="24"/>
          <w:lang w:val="en-GB"/>
        </w:rPr>
        <w:lastRenderedPageBreak/>
        <w:t>tertentu. Prinsip EVA yakni untuk menyajikan pengukuran yang baik serta dapat menjadi alat penilaian prestasi serta kinerja keuangan manajemen perusahaan yang berkaitan dengan nilai pasar perusahan</w:t>
      </w:r>
      <w:r w:rsidR="0030677F">
        <w:rPr>
          <w:rFonts w:ascii="Times New Roman" w:hAnsi="Times New Roman" w:cs="Times New Roman"/>
          <w:sz w:val="24"/>
          <w:szCs w:val="24"/>
          <w:lang w:val="en-GB"/>
        </w:rPr>
        <w:t xml:space="preserve"> </w:t>
      </w:r>
      <w:r w:rsidR="0030677F">
        <w:rPr>
          <w:rFonts w:ascii="Times New Roman" w:hAnsi="Times New Roman" w:cs="Times New Roman"/>
          <w:sz w:val="24"/>
          <w:szCs w:val="24"/>
          <w:lang w:val="en-GB"/>
        </w:rPr>
        <w:fldChar w:fldCharType="begin" w:fldLock="1"/>
      </w:r>
      <w:r w:rsidR="009A38A9">
        <w:rPr>
          <w:rFonts w:ascii="Times New Roman" w:hAnsi="Times New Roman" w:cs="Times New Roman"/>
          <w:sz w:val="24"/>
          <w:szCs w:val="24"/>
          <w:lang w:val="en-GB"/>
        </w:rPr>
        <w:instrText>ADDIN CSL_CITATION {"citationItems":[{"id":"ITEM-1","itemData":{"abstract":"… penilaian kinerja perusahaan. Economic Value Added (EVA) adalah sistem penilaian yang … (EVA) menyebabkan perhatian manajemen selaras dengan kepentingan pemegang saham…","author":[{"dropping-particle":"","family":"Siregar","given":"A H","non-dropping-particle":"","parse-names":false,"suffix":""}],"container-title":"Jurnal Ilmiah SMART","id":"ITEM-1","issue":"2","issued":{"date-parts":[["2021"]]},"page":"267-272","title":"Analisis Kinerja Keuangan Perusahaan Dengan Metode Economic Value Added (Eva)(Studi Pada Pt. Ace Hardware Indonesia, Tbk)","type":"article-journal","volume":"V"},"uris":["http://www.mendeley.com/documents/?uuid=f7782e50-fa32-4b4f-adc7-193ccdbe0436"]}],"mendeley":{"formattedCitation":"(Siregar, 2021)","plainTextFormattedCitation":"(Siregar, 2021)","previouslyFormattedCitation":"(Siregar, 2021)"},"properties":{"noteIndex":0},"schema":"https://github.com/citation-style-language/schema/raw/master/csl-citation.json"}</w:instrText>
      </w:r>
      <w:r w:rsidR="0030677F">
        <w:rPr>
          <w:rFonts w:ascii="Times New Roman" w:hAnsi="Times New Roman" w:cs="Times New Roman"/>
          <w:sz w:val="24"/>
          <w:szCs w:val="24"/>
          <w:lang w:val="en-GB"/>
        </w:rPr>
        <w:fldChar w:fldCharType="separate"/>
      </w:r>
      <w:r w:rsidR="0030677F" w:rsidRPr="0030677F">
        <w:rPr>
          <w:rFonts w:ascii="Times New Roman" w:hAnsi="Times New Roman" w:cs="Times New Roman"/>
          <w:noProof/>
          <w:sz w:val="24"/>
          <w:szCs w:val="24"/>
          <w:lang w:val="en-GB"/>
        </w:rPr>
        <w:t>(Siregar, 2021)</w:t>
      </w:r>
      <w:r w:rsidR="0030677F">
        <w:rPr>
          <w:rFonts w:ascii="Times New Roman" w:hAnsi="Times New Roman" w:cs="Times New Roman"/>
          <w:sz w:val="24"/>
          <w:szCs w:val="24"/>
          <w:lang w:val="en-GB"/>
        </w:rPr>
        <w:fldChar w:fldCharType="end"/>
      </w:r>
      <w:r w:rsidR="0030677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7B2542">
        <w:rPr>
          <w:rFonts w:ascii="Times New Roman" w:hAnsi="Times New Roman" w:cs="Times New Roman"/>
          <w:sz w:val="24"/>
          <w:szCs w:val="24"/>
          <w:lang w:val="en-GB"/>
        </w:rPr>
        <w:t xml:space="preserve">Sebagai alat ukur yang menampilkan nilai, pengukuran menggunakan EVA akan memudahkan para pihak yang berkepentingan untuk memahami laporan keuangan suatu perusahaan. Oleh karena itu pengukuran EVA akan menjadi alternatif perhitungan dalam kegiatan analisis laporan keuangan, yakni dengan mempertimbangkan/ memperhitungkan variabel </w:t>
      </w:r>
      <w:r w:rsidRPr="007B2542">
        <w:rPr>
          <w:rFonts w:ascii="Times New Roman" w:hAnsi="Times New Roman" w:cs="Times New Roman"/>
          <w:i/>
          <w:sz w:val="24"/>
          <w:szCs w:val="24"/>
          <w:lang w:val="en-GB"/>
        </w:rPr>
        <w:t>cost of capital</w:t>
      </w:r>
      <w:r w:rsidRPr="007B2542">
        <w:rPr>
          <w:rFonts w:ascii="Times New Roman" w:hAnsi="Times New Roman" w:cs="Times New Roman"/>
          <w:sz w:val="24"/>
          <w:szCs w:val="24"/>
          <w:lang w:val="en-GB"/>
        </w:rPr>
        <w:t xml:space="preserve"> dalam analisisnya sehingga pengukuran nilai perusahaan akan lebih akurat.</w:t>
      </w:r>
    </w:p>
    <w:p w14:paraId="39DB5717" w14:textId="7BB110D8" w:rsidR="00E64DA8" w:rsidRDefault="00E64DA8" w:rsidP="0046429D">
      <w:pPr>
        <w:spacing w:after="0" w:line="240" w:lineRule="auto"/>
        <w:ind w:firstLine="567"/>
        <w:jc w:val="both"/>
        <w:rPr>
          <w:rFonts w:ascii="Times New Roman" w:hAnsi="Times New Roman" w:cs="Times New Roman"/>
          <w:sz w:val="24"/>
          <w:szCs w:val="28"/>
        </w:rPr>
      </w:pPr>
      <w:r w:rsidRPr="007B2542">
        <w:rPr>
          <w:rFonts w:ascii="Times New Roman" w:hAnsi="Times New Roman" w:cs="Times New Roman"/>
          <w:sz w:val="24"/>
          <w:lang w:val="en-GB"/>
        </w:rPr>
        <w:t xml:space="preserve">Setiap perusahaan harus mampu mempertahankan nilai perusahaannya karena nilai dari perusahaan tidak </w:t>
      </w:r>
      <w:r>
        <w:rPr>
          <w:rFonts w:ascii="Times New Roman" w:hAnsi="Times New Roman" w:cs="Times New Roman"/>
          <w:sz w:val="24"/>
          <w:lang w:val="en-GB"/>
        </w:rPr>
        <w:t>cuma</w:t>
      </w:r>
      <w:r w:rsidRPr="007B2542">
        <w:rPr>
          <w:rFonts w:ascii="Times New Roman" w:hAnsi="Times New Roman" w:cs="Times New Roman"/>
          <w:sz w:val="24"/>
          <w:lang w:val="en-GB"/>
        </w:rPr>
        <w:t xml:space="preserve"> </w:t>
      </w:r>
      <w:r>
        <w:rPr>
          <w:rFonts w:ascii="Times New Roman" w:hAnsi="Times New Roman" w:cs="Times New Roman"/>
          <w:sz w:val="24"/>
          <w:lang w:val="en-GB"/>
        </w:rPr>
        <w:t>menggambarkan</w:t>
      </w:r>
      <w:r w:rsidRPr="007B2542">
        <w:rPr>
          <w:rFonts w:ascii="Times New Roman" w:hAnsi="Times New Roman" w:cs="Times New Roman"/>
          <w:sz w:val="24"/>
          <w:lang w:val="en-GB"/>
        </w:rPr>
        <w:t xml:space="preserve"> </w:t>
      </w:r>
      <w:r>
        <w:rPr>
          <w:rFonts w:ascii="Times New Roman" w:hAnsi="Times New Roman" w:cs="Times New Roman"/>
          <w:sz w:val="24"/>
          <w:lang w:val="en-GB"/>
        </w:rPr>
        <w:t>prestasi</w:t>
      </w:r>
      <w:r w:rsidRPr="007B2542">
        <w:rPr>
          <w:rFonts w:ascii="Times New Roman" w:hAnsi="Times New Roman" w:cs="Times New Roman"/>
          <w:sz w:val="24"/>
          <w:lang w:val="en-GB"/>
        </w:rPr>
        <w:t xml:space="preserve"> perusahaan saat ini melainkan akan mencerminkan </w:t>
      </w:r>
      <w:r>
        <w:rPr>
          <w:rFonts w:ascii="Times New Roman" w:hAnsi="Times New Roman" w:cs="Times New Roman"/>
          <w:sz w:val="24"/>
          <w:lang w:val="en-GB"/>
        </w:rPr>
        <w:t>harapan</w:t>
      </w:r>
      <w:r w:rsidRPr="007B2542">
        <w:rPr>
          <w:rFonts w:ascii="Times New Roman" w:hAnsi="Times New Roman" w:cs="Times New Roman"/>
          <w:sz w:val="24"/>
          <w:lang w:val="en-GB"/>
        </w:rPr>
        <w:t xml:space="preserve"> perusahaan di masa mendatang</w:t>
      </w:r>
      <w:r>
        <w:rPr>
          <w:rFonts w:ascii="Times New Roman" w:hAnsi="Times New Roman" w:cs="Times New Roman"/>
          <w:sz w:val="24"/>
          <w:lang w:val="en-GB"/>
        </w:rPr>
        <w:t xml:space="preserve"> </w:t>
      </w:r>
      <w:r>
        <w:rPr>
          <w:rStyle w:val="FootnoteReference"/>
          <w:rFonts w:ascii="Times New Roman" w:hAnsi="Times New Roman" w:cs="Times New Roman"/>
          <w:sz w:val="24"/>
          <w:lang w:val="en-GB"/>
        </w:rPr>
        <w:fldChar w:fldCharType="begin" w:fldLock="1"/>
      </w:r>
      <w:r w:rsidR="0064544D">
        <w:rPr>
          <w:rFonts w:ascii="Times New Roman" w:hAnsi="Times New Roman" w:cs="Times New Roman"/>
          <w:sz w:val="24"/>
          <w:lang w:val="en-GB"/>
        </w:rPr>
        <w:instrText>ADDIN CSL_CITATION {"citationItems":[{"id":"ITEM-1","itemData":{"author":[{"dropping-particle":"","family":"Wedayanthi","given":"Komang Krisna","non-dropping-particle":"","parse-names":false,"suffix":""},{"dropping-particle":"","family":"Darmayanti","given":"Ni Putu Ayu","non-dropping-particle":"","parse-names":false,"suffix":""}],"container-title":"E-Jurnal Manajemen Unud","id":"ITEM-1","issue":"6","issued":{"date-parts":[["2016"]]},"page":"3647-3676","title":"Pengaruh Economic Value Added , Komposisi Dewan Komisaris Independen Dan Return On Assets Terhadap Nilai Perusahaan","type":"article-journal","volume":"5"},"uris":["http://www.mendeley.com/documents/?uuid=fb9b281b-39ac-43c0-b99c-d6cc4f49139f"]}],"mendeley":{"formattedCitation":"(Wedayanthi &amp; Darmayanti, 2016)","plainTextFormattedCitation":"(Wedayanthi &amp; Darmayanti, 2016)","previouslyFormattedCitation":"(Wedayanthi &amp; Darmayanti, 2016)"},"properties":{"noteIndex":0},"schema":"https://github.com/citation-style-language/schema/raw/master/csl-citation.json"}</w:instrText>
      </w:r>
      <w:r>
        <w:rPr>
          <w:rStyle w:val="FootnoteReference"/>
          <w:rFonts w:ascii="Times New Roman" w:hAnsi="Times New Roman" w:cs="Times New Roman"/>
          <w:sz w:val="24"/>
          <w:lang w:val="en-GB"/>
        </w:rPr>
        <w:fldChar w:fldCharType="separate"/>
      </w:r>
      <w:r w:rsidRPr="003D553B">
        <w:rPr>
          <w:rFonts w:ascii="Times New Roman" w:hAnsi="Times New Roman" w:cs="Times New Roman"/>
          <w:bCs/>
          <w:noProof/>
          <w:sz w:val="24"/>
        </w:rPr>
        <w:t>(Wedayanthi &amp; Darmayanti, 2016)</w:t>
      </w:r>
      <w:r>
        <w:rPr>
          <w:rStyle w:val="FootnoteReference"/>
          <w:rFonts w:ascii="Times New Roman" w:hAnsi="Times New Roman" w:cs="Times New Roman"/>
          <w:sz w:val="24"/>
          <w:lang w:val="en-GB"/>
        </w:rPr>
        <w:fldChar w:fldCharType="end"/>
      </w:r>
      <w:r>
        <w:rPr>
          <w:rFonts w:ascii="Times New Roman" w:hAnsi="Times New Roman" w:cs="Times New Roman"/>
          <w:sz w:val="24"/>
          <w:lang w:val="en-GB"/>
        </w:rPr>
        <w:t xml:space="preserve">. </w:t>
      </w:r>
      <w:r w:rsidRPr="007B2542">
        <w:rPr>
          <w:rFonts w:ascii="Times New Roman" w:hAnsi="Times New Roman" w:cs="Times New Roman"/>
          <w:sz w:val="24"/>
          <w:lang w:val="en-GB"/>
        </w:rPr>
        <w:t>Nilai perusahaan yang baik akan mempengaruhi keputusan investor dalam menanamkan modalnya ke suatu perusahaan.</w:t>
      </w:r>
      <w:r w:rsidRPr="007B2542">
        <w:rPr>
          <w:rFonts w:ascii="Times New Roman" w:hAnsi="Times New Roman" w:cs="Times New Roman"/>
          <w:sz w:val="24"/>
          <w:szCs w:val="24"/>
          <w:lang w:val="en-GB"/>
        </w:rPr>
        <w:t xml:space="preserve"> Nilai yang dihasilkan sebuah perusahaan sangat penting karena akan menggambarkan kemakmuran yang dicapai oleh pemilik saham</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author":[{"dropping-particle":"","family":"Mariani","given":"Desy","non-dropping-particle":"","parse-names":false,"suffix":""},{"dropping-particle":"","family":"Suryani","given":"","non-dropping-particle":"","parse-names":false,"suffix":""}],"container-title":"Jurnal Akuntansi dan Keuangan","id":"ITEM-1","issue":"1","issued":{"date-parts":[["2018"]]},"page":"59-78","title":"Pengaruh Kinerja Keuangan Terhadap Nilai Perusahaan dengan Kinerja Sosial dan Kinerja Lingkungan Sebagai Variabel Moderator (Studi Empiris Pada Perusahaan Pertambangan dan Manufaktur yang Terdaftar di Bursa Efek Indonesia Tahun 2011 - 2015)","type":"article-journal","volume":"7"},"uris":["http://www.mendeley.com/documents/?uuid=1cd8fc60-3576-480d-8ef9-1dcc32da7c2e"]}],"mendeley":{"formattedCitation":"(Mariani &amp; Suryani, 2018)","plainTextFormattedCitation":"(Mariani &amp; Suryani, 2018)","previouslyFormattedCitation":"(Mariani &amp; Suryani, 2018)"},"properties":{"noteIndex":0},"schema":"https://github.com/citation-style-language/schema/raw/master/csl-citation.json"}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bCs/>
          <w:noProof/>
          <w:sz w:val="24"/>
          <w:szCs w:val="24"/>
        </w:rPr>
        <w:t>(Mariani &amp; Suryani, 2018)</w:t>
      </w:r>
      <w:r>
        <w:rPr>
          <w:rStyle w:val="FootnoteReference"/>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sidRPr="007B2542">
        <w:rPr>
          <w:rFonts w:ascii="Times New Roman" w:hAnsi="Times New Roman" w:cs="Times New Roman"/>
          <w:sz w:val="24"/>
          <w:szCs w:val="24"/>
          <w:lang w:val="en-GB"/>
        </w:rPr>
        <w:t xml:space="preserve"> </w:t>
      </w:r>
      <w:r w:rsidRPr="007B2542">
        <w:rPr>
          <w:rFonts w:ascii="Times New Roman" w:hAnsi="Times New Roman" w:cs="Times New Roman"/>
          <w:sz w:val="24"/>
          <w:lang w:val="en-GB"/>
        </w:rPr>
        <w:t>Investor akan melakukan pembacaan dan analisis terhadap laporan keuangan perusahaan untuk memperoleh pertimbangan keputusan investasi</w:t>
      </w:r>
      <w:r>
        <w:rPr>
          <w:rFonts w:ascii="Times New Roman" w:hAnsi="Times New Roman" w:cs="Times New Roman"/>
          <w:sz w:val="24"/>
          <w:lang w:val="en-GB"/>
        </w:rPr>
        <w:t>nya</w:t>
      </w:r>
      <w:r w:rsidRPr="007B2542">
        <w:rPr>
          <w:rFonts w:ascii="Times New Roman" w:hAnsi="Times New Roman" w:cs="Times New Roman"/>
          <w:sz w:val="24"/>
          <w:lang w:val="en-GB"/>
        </w:rPr>
        <w:t xml:space="preserve">. </w:t>
      </w:r>
      <w:r w:rsidRPr="007B2542">
        <w:rPr>
          <w:rFonts w:ascii="Times New Roman" w:hAnsi="Times New Roman" w:cs="Times New Roman"/>
          <w:sz w:val="24"/>
          <w:szCs w:val="24"/>
          <w:lang w:val="en-GB"/>
        </w:rPr>
        <w:t xml:space="preserve">Untuk mengetahui penciptaan </w:t>
      </w:r>
      <w:r w:rsidRPr="007B2542">
        <w:rPr>
          <w:rFonts w:ascii="Times New Roman" w:hAnsi="Times New Roman" w:cs="Times New Roman"/>
          <w:i/>
          <w:sz w:val="24"/>
          <w:szCs w:val="24"/>
          <w:lang w:val="en-GB"/>
        </w:rPr>
        <w:t xml:space="preserve">value added </w:t>
      </w:r>
      <w:r w:rsidRPr="007B2542">
        <w:rPr>
          <w:rFonts w:ascii="Times New Roman" w:hAnsi="Times New Roman" w:cs="Times New Roman"/>
          <w:sz w:val="24"/>
          <w:szCs w:val="24"/>
          <w:lang w:val="en-GB"/>
        </w:rPr>
        <w:t xml:space="preserve">dalam perusahaan dapat </w:t>
      </w:r>
      <w:r>
        <w:rPr>
          <w:rFonts w:ascii="Times New Roman" w:hAnsi="Times New Roman" w:cs="Times New Roman"/>
          <w:sz w:val="24"/>
          <w:szCs w:val="24"/>
          <w:lang w:val="en-GB"/>
        </w:rPr>
        <w:t>ditinjau</w:t>
      </w:r>
      <w:r w:rsidRPr="007B2542">
        <w:rPr>
          <w:rFonts w:ascii="Times New Roman" w:hAnsi="Times New Roman" w:cs="Times New Roman"/>
          <w:sz w:val="24"/>
          <w:szCs w:val="24"/>
          <w:lang w:val="en-GB"/>
        </w:rPr>
        <w:t xml:space="preserve"> </w:t>
      </w:r>
      <w:r>
        <w:rPr>
          <w:rFonts w:ascii="Times New Roman" w:hAnsi="Times New Roman" w:cs="Times New Roman"/>
          <w:sz w:val="24"/>
          <w:szCs w:val="24"/>
          <w:lang w:val="en-GB"/>
        </w:rPr>
        <w:t>dari analisis kinerja keuangannya</w:t>
      </w:r>
    </w:p>
    <w:p w14:paraId="2EA8F249" w14:textId="5311106F" w:rsidR="00E64DA8" w:rsidRDefault="00E64DA8" w:rsidP="0046429D">
      <w:pPr>
        <w:spacing w:after="0" w:line="240" w:lineRule="auto"/>
        <w:ind w:firstLine="567"/>
        <w:jc w:val="both"/>
        <w:rPr>
          <w:rFonts w:ascii="Times New Roman" w:hAnsi="Times New Roman" w:cs="Times New Roman"/>
          <w:sz w:val="24"/>
          <w:szCs w:val="28"/>
        </w:rPr>
      </w:pPr>
      <w:r w:rsidRPr="007B2542">
        <w:rPr>
          <w:rFonts w:ascii="Times New Roman" w:hAnsi="Times New Roman" w:cs="Times New Roman"/>
          <w:sz w:val="24"/>
          <w:szCs w:val="24"/>
          <w:lang w:val="en-GB"/>
        </w:rPr>
        <w:t xml:space="preserve">Pada penelitian yang dilakukan oleh Defi Lestari, </w:t>
      </w:r>
      <w:r>
        <w:rPr>
          <w:rFonts w:ascii="Times New Roman" w:hAnsi="Times New Roman" w:cs="Times New Roman"/>
          <w:sz w:val="24"/>
          <w:szCs w:val="24"/>
          <w:lang w:val="en-GB"/>
        </w:rPr>
        <w:t>pada</w:t>
      </w:r>
      <w:r w:rsidRPr="007B2542">
        <w:rPr>
          <w:rFonts w:ascii="Times New Roman" w:hAnsi="Times New Roman" w:cs="Times New Roman"/>
          <w:sz w:val="24"/>
          <w:szCs w:val="24"/>
          <w:lang w:val="en-GB"/>
        </w:rPr>
        <w:t xml:space="preserve"> PT. Bank Syariah Mandiri dan PT. Bank BNI Syariah Tahun 2013-2017</w:t>
      </w:r>
      <w:r>
        <w:rPr>
          <w:rFonts w:ascii="Times New Roman" w:hAnsi="Times New Roman" w:cs="Times New Roman"/>
          <w:sz w:val="24"/>
          <w:szCs w:val="24"/>
          <w:lang w:val="en-GB"/>
        </w:rPr>
        <w:t xml:space="preserve"> dengan menggunakan metode EVA menjelaskan </w:t>
      </w:r>
      <w:r w:rsidRPr="007B2542">
        <w:rPr>
          <w:rFonts w:ascii="Times New Roman" w:hAnsi="Times New Roman" w:cs="Times New Roman"/>
          <w:sz w:val="24"/>
          <w:szCs w:val="24"/>
          <w:lang w:val="en-GB"/>
        </w:rPr>
        <w:t xml:space="preserve"> bahwa </w:t>
      </w:r>
      <w:r>
        <w:rPr>
          <w:rFonts w:ascii="Times New Roman" w:hAnsi="Times New Roman" w:cs="Times New Roman"/>
          <w:sz w:val="24"/>
          <w:szCs w:val="24"/>
          <w:lang w:val="en-GB"/>
        </w:rPr>
        <w:t xml:space="preserve">nilai EVA yang dimiliki </w:t>
      </w:r>
      <w:r w:rsidRPr="007B2542">
        <w:rPr>
          <w:rFonts w:ascii="Times New Roman" w:hAnsi="Times New Roman" w:cs="Times New Roman"/>
          <w:sz w:val="24"/>
          <w:szCs w:val="24"/>
          <w:lang w:val="en-GB"/>
        </w:rPr>
        <w:t xml:space="preserve">PT. Bank BNI Syariah fluktuatif dan </w:t>
      </w:r>
      <w:r>
        <w:rPr>
          <w:rFonts w:ascii="Times New Roman" w:hAnsi="Times New Roman" w:cs="Times New Roman"/>
          <w:sz w:val="24"/>
          <w:szCs w:val="24"/>
          <w:lang w:val="en-GB"/>
        </w:rPr>
        <w:t>dominan</w:t>
      </w:r>
      <w:r w:rsidRPr="007B2542">
        <w:rPr>
          <w:rFonts w:ascii="Times New Roman" w:hAnsi="Times New Roman" w:cs="Times New Roman"/>
          <w:sz w:val="24"/>
          <w:szCs w:val="24"/>
          <w:lang w:val="en-GB"/>
        </w:rPr>
        <w:t xml:space="preserve"> ke</w:t>
      </w:r>
      <w:r>
        <w:rPr>
          <w:rFonts w:ascii="Times New Roman" w:hAnsi="Times New Roman" w:cs="Times New Roman"/>
          <w:sz w:val="24"/>
          <w:szCs w:val="24"/>
          <w:lang w:val="en-GB"/>
        </w:rPr>
        <w:t xml:space="preserve"> </w:t>
      </w:r>
      <w:r w:rsidRPr="007B2542">
        <w:rPr>
          <w:rFonts w:ascii="Times New Roman" w:hAnsi="Times New Roman" w:cs="Times New Roman"/>
          <w:sz w:val="24"/>
          <w:szCs w:val="24"/>
          <w:lang w:val="en-GB"/>
        </w:rPr>
        <w:t xml:space="preserve">arah positif sedangkan pada PT. Bank Syariah Mandiri menunjukkan nilai EVA yang meningkat akan tetapi </w:t>
      </w:r>
      <w:r>
        <w:rPr>
          <w:rFonts w:ascii="Times New Roman" w:hAnsi="Times New Roman" w:cs="Times New Roman"/>
          <w:sz w:val="24"/>
          <w:szCs w:val="24"/>
          <w:lang w:val="en-GB"/>
        </w:rPr>
        <w:t>dominan</w:t>
      </w:r>
      <w:r w:rsidRPr="007B2542">
        <w:rPr>
          <w:rFonts w:ascii="Times New Roman" w:hAnsi="Times New Roman" w:cs="Times New Roman"/>
          <w:sz w:val="24"/>
          <w:szCs w:val="24"/>
          <w:lang w:val="en-GB"/>
        </w:rPr>
        <w:t xml:space="preserve"> negatif.</w:t>
      </w:r>
      <w:r>
        <w:rPr>
          <w:rStyle w:val="FootnoteReference"/>
          <w:rFonts w:ascii="Times New Roman" w:hAnsi="Times New Roman" w:cs="Times New Roman"/>
          <w:sz w:val="24"/>
          <w:szCs w:val="24"/>
          <w:lang w:val="en-GB"/>
        </w:rPr>
        <w:fldChar w:fldCharType="begin" w:fldLock="1"/>
      </w:r>
      <w:r w:rsidR="0064544D">
        <w:rPr>
          <w:rFonts w:ascii="Times New Roman" w:hAnsi="Times New Roman" w:cs="Times New Roman"/>
          <w:sz w:val="24"/>
          <w:szCs w:val="24"/>
          <w:lang w:val="en-GB"/>
        </w:rPr>
        <w:instrText>ADDIN CSL_CITATION {"citationItems":[{"id":"ITEM-1","itemData":{"author":[{"dropping-particle":"","family":"Lestari","given":"Defi","non-dropping-particle":"","parse-names":false,"suffix":""}],"id":"ITEM-1","issued":{"date-parts":[["2018"]]},"publisher":"Institut Agama Islam Negeri (IAIN) Kudus","title":"Analisis Perbandingan Kinerja Keuangan Dengan Menggunakan Metode Economic Value Added (EVA) pada PT. Bank Syariah Mandiri dan PT. Bank BNI Syariah Periode Tahun 2013-2017","type":"thesis"},"uris":["http://www.mendeley.com/documents/?uuid=42328708-29f5-4fe0-a85a-cd955e139854"]}],"mendeley":{"formattedCitation":"(Lestari, 2018)","plainTextFormattedCitation":"(Lestari, 2018)","previouslyFormattedCitation":"(Lestari, 2018)"},"properties":{"noteIndex":0},"schema":"https://github.com/citation-style-language/schema/raw/master/csl-citation.json"}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noProof/>
          <w:sz w:val="24"/>
          <w:szCs w:val="24"/>
          <w:lang w:val="en-GB"/>
        </w:rPr>
        <w:t>(Lestari, 2018)</w:t>
      </w:r>
      <w:r>
        <w:rPr>
          <w:rStyle w:val="FootnoteReference"/>
          <w:rFonts w:ascii="Times New Roman" w:hAnsi="Times New Roman" w:cs="Times New Roman"/>
          <w:sz w:val="24"/>
          <w:szCs w:val="24"/>
          <w:lang w:val="en-GB"/>
        </w:rPr>
        <w:fldChar w:fldCharType="end"/>
      </w:r>
      <w:r w:rsidRPr="007B2542">
        <w:rPr>
          <w:rStyle w:val="FootnoteReference"/>
          <w:rFonts w:ascii="Times New Roman" w:hAnsi="Times New Roman" w:cs="Times New Roman"/>
          <w:sz w:val="24"/>
          <w:szCs w:val="24"/>
          <w:lang w:val="en-GB"/>
        </w:rPr>
        <w:t xml:space="preserve"> </w:t>
      </w:r>
      <w:r w:rsidRPr="007B2542">
        <w:rPr>
          <w:rFonts w:ascii="Times New Roman" w:hAnsi="Times New Roman" w:cs="Times New Roman"/>
          <w:sz w:val="24"/>
          <w:szCs w:val="24"/>
          <w:lang w:val="en-GB"/>
        </w:rPr>
        <w:t xml:space="preserve">Sedangkan penelitian yang dilakukan Adelia Dwi Yunita Sari dengan </w:t>
      </w:r>
      <w:r>
        <w:rPr>
          <w:rFonts w:ascii="Times New Roman" w:hAnsi="Times New Roman" w:cs="Times New Roman"/>
          <w:sz w:val="24"/>
          <w:szCs w:val="24"/>
          <w:lang w:val="en-GB"/>
        </w:rPr>
        <w:t>menggunakan m</w:t>
      </w:r>
      <w:r w:rsidRPr="007B2542">
        <w:rPr>
          <w:rFonts w:ascii="Times New Roman" w:hAnsi="Times New Roman" w:cs="Times New Roman"/>
          <w:sz w:val="24"/>
          <w:szCs w:val="24"/>
          <w:lang w:val="en-GB"/>
        </w:rPr>
        <w:t xml:space="preserve">etode </w:t>
      </w:r>
      <w:r w:rsidRPr="00D511B5">
        <w:rPr>
          <w:rFonts w:ascii="Times New Roman" w:hAnsi="Times New Roman" w:cs="Times New Roman"/>
          <w:sz w:val="24"/>
          <w:szCs w:val="24"/>
          <w:lang w:val="en-GB"/>
        </w:rPr>
        <w:t>yang sama yaitu metode</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EVA </w:t>
      </w:r>
      <w:r w:rsidRPr="007B2542">
        <w:rPr>
          <w:rFonts w:ascii="Times New Roman" w:hAnsi="Times New Roman" w:cs="Times New Roman"/>
          <w:sz w:val="24"/>
          <w:szCs w:val="24"/>
          <w:lang w:val="en-GB"/>
        </w:rPr>
        <w:t xml:space="preserve"> Pada PT. Bank Syariah Indonesia Tbk </w:t>
      </w:r>
      <w:r>
        <w:rPr>
          <w:rFonts w:ascii="Times New Roman" w:hAnsi="Times New Roman" w:cs="Times New Roman"/>
          <w:sz w:val="24"/>
          <w:szCs w:val="24"/>
          <w:lang w:val="en-GB"/>
        </w:rPr>
        <w:t xml:space="preserve">tahun 2016-2020 </w:t>
      </w:r>
      <w:r w:rsidRPr="007B2542">
        <w:rPr>
          <w:rFonts w:ascii="Times New Roman" w:hAnsi="Times New Roman" w:cs="Times New Roman"/>
          <w:sz w:val="24"/>
          <w:szCs w:val="24"/>
          <w:lang w:val="en-GB"/>
        </w:rPr>
        <w:t>. Menemukan EVA yang diciptakan PT. Bank Syariah Indonesia Tbk Periode 2016-2020 bernilai positif dengan nilai yang terus meningkat setiap tahunnya</w:t>
      </w:r>
      <w:r>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sidR="00E605FB">
        <w:rPr>
          <w:rFonts w:ascii="Times New Roman" w:hAnsi="Times New Roman" w:cs="Times New Roman"/>
          <w:sz w:val="24"/>
          <w:szCs w:val="24"/>
          <w:lang w:val="en-GB"/>
        </w:rPr>
        <w:instrText>ADDIN CSL_CITATION {"citationItems":[{"id":"ITEM-1","itemData":{"author":[{"dropping-particle":"","family":"Sari","given":"Adelia Dwi Yunita","non-dropping-particle":"","parse-names":false,"suffix":""}],"id":"ITEM-1","issued":{"date-parts":[["2021"]]},"publisher":"Universitas 17 Agustus 1945 surabaya","title":"Analisis Metode Economic Value Added (EVA) Sebagai Alat Untuk Menilai Kinerja Keuangan Pada PT.Bank Syariah Indonesia Tbk Periode 2016-2020","type":"thesis"},"uris":["http://www.mendeley.com/documents/?uuid=e40eb855-8437-4f37-9768-89d9975499b3"]}],"mendeley":{"formattedCitation":"(A. D. Y. Sari, 2021)","plainTextFormattedCitation":"(A. D. Y. Sari, 2021)","previouslyFormattedCitation":"(A. D. Y. Sari, 2021)"},"properties":{"noteIndex":0},"schema":"https://github.com/citation-style-language/schema/raw/master/csl-citation.json"}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009A38A9" w:rsidRPr="009A38A9">
        <w:rPr>
          <w:rFonts w:ascii="Times New Roman" w:hAnsi="Times New Roman" w:cs="Times New Roman"/>
          <w:noProof/>
          <w:sz w:val="24"/>
          <w:szCs w:val="24"/>
          <w:lang w:val="en-GB"/>
        </w:rPr>
        <w:t>(A. D. Y. Sari, 2021)</w:t>
      </w:r>
      <w:r>
        <w:rPr>
          <w:rStyle w:val="FootnoteReference"/>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Pr="007B2542">
        <w:rPr>
          <w:rFonts w:ascii="Times New Roman" w:hAnsi="Times New Roman" w:cs="Times New Roman"/>
          <w:sz w:val="24"/>
          <w:szCs w:val="24"/>
          <w:lang w:val="en-GB"/>
        </w:rPr>
        <w:t xml:space="preserve">Berbeda dengan dua penelitian di atas, penelitian yang dilakukan </w:t>
      </w:r>
      <w:r>
        <w:rPr>
          <w:rFonts w:ascii="Times New Roman" w:hAnsi="Times New Roman" w:cs="Times New Roman"/>
          <w:sz w:val="24"/>
          <w:szCs w:val="24"/>
        </w:rPr>
        <w:t xml:space="preserve">Meutia Dewi </w:t>
      </w:r>
      <w:r w:rsidRPr="007B2542">
        <w:rPr>
          <w:rFonts w:ascii="Times New Roman" w:hAnsi="Times New Roman" w:cs="Times New Roman"/>
          <w:sz w:val="24"/>
          <w:szCs w:val="24"/>
        </w:rPr>
        <w:t>pada PT. Krakat</w:t>
      </w:r>
      <w:r>
        <w:rPr>
          <w:rFonts w:ascii="Times New Roman" w:hAnsi="Times New Roman" w:cs="Times New Roman"/>
          <w:sz w:val="24"/>
          <w:szCs w:val="24"/>
        </w:rPr>
        <w:t>au Steel Tbk Periode 2012-2016 dengan metode serupa yakni EVA</w:t>
      </w:r>
      <w:r w:rsidRPr="007B2542">
        <w:rPr>
          <w:rFonts w:ascii="Times New Roman" w:hAnsi="Times New Roman" w:cs="Times New Roman"/>
          <w:sz w:val="24"/>
          <w:szCs w:val="24"/>
        </w:rPr>
        <w:t xml:space="preserve">. </w:t>
      </w:r>
      <w:r>
        <w:rPr>
          <w:rFonts w:ascii="Times New Roman" w:hAnsi="Times New Roman" w:cs="Times New Roman"/>
          <w:sz w:val="24"/>
          <w:szCs w:val="24"/>
        </w:rPr>
        <w:t>menghasilkan</w:t>
      </w:r>
      <w:r w:rsidRPr="007B2542">
        <w:rPr>
          <w:rFonts w:ascii="Times New Roman" w:hAnsi="Times New Roman" w:cs="Times New Roman"/>
          <w:sz w:val="24"/>
          <w:szCs w:val="24"/>
        </w:rPr>
        <w:t xml:space="preserve"> perole</w:t>
      </w:r>
      <w:r>
        <w:rPr>
          <w:rFonts w:ascii="Times New Roman" w:hAnsi="Times New Roman" w:cs="Times New Roman"/>
          <w:sz w:val="24"/>
          <w:szCs w:val="24"/>
        </w:rPr>
        <w:t>han nilai EVA yang negatif (EVA</w:t>
      </w:r>
      <w:r w:rsidRPr="007B2542">
        <w:rPr>
          <w:rFonts w:ascii="Times New Roman" w:hAnsi="Times New Roman" w:cs="Times New Roman"/>
          <w:sz w:val="24"/>
          <w:szCs w:val="24"/>
        </w:rPr>
        <w:t>&lt;0) selama 5 tahun penelitian yaitu 2012-2016</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sidR="0064544D">
        <w:rPr>
          <w:rFonts w:ascii="Times New Roman" w:hAnsi="Times New Roman" w:cs="Times New Roman"/>
          <w:sz w:val="24"/>
          <w:szCs w:val="24"/>
        </w:rPr>
        <w:instrText>ADDIN CSL_CITATION {"citationItems":[{"id":"ITEM-1","itemData":{"author":[{"dropping-particle":"","family":"Dewi","given":"Meutia","non-dropping-particle":"","parse-names":false,"suffix":""}],"container-title":"Jurnal Manajemen dan Keuangan","id":"ITEM-1","issue":"1","issued":{"date-parts":[["2017"]]},"page":"648-659","title":"Penilaian Kinerja Keuangan Perusahaan dengan Menggunakan Metode EVA (Economic Value Added) (Studi Kasus pada PT. Krakatau Steel Tbk Periode 2012-2016)","type":"article-journal","volume":"6"},"uris":["http://www.mendeley.com/documents/?uuid=2fdb3d3a-930a-4773-83d8-9c5f71f7cb14"]}],"mendeley":{"formattedCitation":"(Dewi, 2017)","plainTextFormattedCitation":"(Dewi, 2017)","previouslyFormattedCitation":"(Dewi, 2017)"},"properties":{"noteIndex":0},"schema":"https://github.com/citation-style-language/schema/raw/master/csl-citation.json"}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3D553B">
        <w:rPr>
          <w:rFonts w:ascii="Times New Roman" w:hAnsi="Times New Roman" w:cs="Times New Roman"/>
          <w:bCs/>
          <w:noProof/>
          <w:sz w:val="24"/>
          <w:szCs w:val="24"/>
        </w:rPr>
        <w:t>(Dewi, 2017)</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8"/>
        </w:rPr>
        <w:t xml:space="preserve"> </w:t>
      </w:r>
      <w:r w:rsidRPr="007B2542">
        <w:rPr>
          <w:rFonts w:ascii="Times New Roman" w:hAnsi="Times New Roman" w:cs="Times New Roman"/>
          <w:sz w:val="24"/>
          <w:szCs w:val="24"/>
          <w:lang w:val="en-GB"/>
        </w:rPr>
        <w:t xml:space="preserve">Penelitian </w:t>
      </w:r>
      <w:r>
        <w:rPr>
          <w:rFonts w:ascii="Times New Roman" w:hAnsi="Times New Roman" w:cs="Times New Roman"/>
          <w:sz w:val="24"/>
          <w:szCs w:val="24"/>
          <w:lang w:val="en-GB"/>
        </w:rPr>
        <w:t xml:space="preserve">tersebut memberikan informasi </w:t>
      </w:r>
      <w:r w:rsidRPr="007B2542">
        <w:rPr>
          <w:rFonts w:ascii="Times New Roman" w:hAnsi="Times New Roman" w:cs="Times New Roman"/>
          <w:sz w:val="24"/>
          <w:szCs w:val="24"/>
          <w:lang w:val="en-GB"/>
        </w:rPr>
        <w:t xml:space="preserve">bahwa nilai EVA yang mampu diciptakan suatu perusahaan berbeda dengan perusahaan </w:t>
      </w:r>
      <w:r>
        <w:rPr>
          <w:rFonts w:ascii="Times New Roman" w:hAnsi="Times New Roman" w:cs="Times New Roman"/>
          <w:sz w:val="24"/>
          <w:szCs w:val="24"/>
          <w:lang w:val="en-GB"/>
        </w:rPr>
        <w:t>lainnya</w:t>
      </w:r>
      <w:r w:rsidRPr="007B2542">
        <w:rPr>
          <w:rFonts w:ascii="Times New Roman" w:hAnsi="Times New Roman" w:cs="Times New Roman"/>
          <w:sz w:val="24"/>
          <w:szCs w:val="24"/>
          <w:lang w:val="en-GB"/>
        </w:rPr>
        <w:t xml:space="preserve">. Ada perusahaan yang </w:t>
      </w:r>
      <w:r>
        <w:rPr>
          <w:rFonts w:ascii="Times New Roman" w:hAnsi="Times New Roman" w:cs="Times New Roman"/>
          <w:sz w:val="24"/>
          <w:szCs w:val="24"/>
          <w:lang w:val="en-GB"/>
        </w:rPr>
        <w:t xml:space="preserve">mampu </w:t>
      </w:r>
      <w:r w:rsidRPr="007B2542">
        <w:rPr>
          <w:rFonts w:ascii="Times New Roman" w:hAnsi="Times New Roman" w:cs="Times New Roman"/>
          <w:sz w:val="24"/>
          <w:szCs w:val="24"/>
          <w:lang w:val="en-GB"/>
        </w:rPr>
        <w:t xml:space="preserve"> </w:t>
      </w:r>
      <w:r>
        <w:rPr>
          <w:rFonts w:ascii="Times New Roman" w:hAnsi="Times New Roman" w:cs="Times New Roman"/>
          <w:sz w:val="24"/>
          <w:szCs w:val="24"/>
          <w:lang w:val="en-GB"/>
        </w:rPr>
        <w:t>menghasilkan</w:t>
      </w:r>
      <w:r w:rsidRPr="007B2542">
        <w:rPr>
          <w:rFonts w:ascii="Times New Roman" w:hAnsi="Times New Roman" w:cs="Times New Roman"/>
          <w:sz w:val="24"/>
          <w:szCs w:val="24"/>
          <w:lang w:val="en-GB"/>
        </w:rPr>
        <w:t xml:space="preserve"> nilai </w:t>
      </w:r>
      <w:r>
        <w:rPr>
          <w:rFonts w:ascii="Times New Roman" w:hAnsi="Times New Roman" w:cs="Times New Roman"/>
          <w:sz w:val="24"/>
          <w:szCs w:val="24"/>
          <w:lang w:val="en-GB"/>
        </w:rPr>
        <w:t>tambah</w:t>
      </w:r>
      <w:r w:rsidRPr="007B2542">
        <w:rPr>
          <w:rFonts w:ascii="Times New Roman" w:hAnsi="Times New Roman" w:cs="Times New Roman"/>
          <w:sz w:val="24"/>
          <w:szCs w:val="24"/>
          <w:lang w:val="en-GB"/>
        </w:rPr>
        <w:t xml:space="preserve"> yang positif </w:t>
      </w:r>
      <w:r>
        <w:rPr>
          <w:rFonts w:ascii="Times New Roman" w:hAnsi="Times New Roman" w:cs="Times New Roman"/>
          <w:sz w:val="24"/>
          <w:szCs w:val="24"/>
          <w:lang w:val="en-GB"/>
        </w:rPr>
        <w:t xml:space="preserve"> bagi usahanya begitupun sebaliknya</w:t>
      </w:r>
      <w:r w:rsidRPr="007B2542">
        <w:rPr>
          <w:rFonts w:ascii="Times New Roman" w:hAnsi="Times New Roman" w:cs="Times New Roman"/>
          <w:sz w:val="24"/>
          <w:szCs w:val="24"/>
          <w:lang w:val="en-GB"/>
        </w:rPr>
        <w:t>.</w:t>
      </w:r>
    </w:p>
    <w:p w14:paraId="0D5E9EDE" w14:textId="77777777" w:rsidR="00E64DA8" w:rsidRPr="00E64DA8" w:rsidRDefault="00E64DA8" w:rsidP="0046429D">
      <w:pPr>
        <w:spacing w:after="0" w:line="240" w:lineRule="auto"/>
        <w:ind w:firstLine="567"/>
        <w:jc w:val="both"/>
        <w:rPr>
          <w:rFonts w:ascii="Times New Roman" w:hAnsi="Times New Roman" w:cs="Times New Roman"/>
          <w:sz w:val="24"/>
          <w:szCs w:val="28"/>
        </w:rPr>
      </w:pPr>
    </w:p>
    <w:p w14:paraId="4AE4F86A" w14:textId="77777777" w:rsidR="00144ABC" w:rsidRPr="00144ABC" w:rsidRDefault="00144ABC" w:rsidP="00144ABC">
      <w:pPr>
        <w:pStyle w:val="Body"/>
        <w:ind w:firstLine="0"/>
        <w:rPr>
          <w:b/>
          <w:sz w:val="24"/>
          <w:szCs w:val="24"/>
          <w:lang w:val="id-ID"/>
        </w:rPr>
      </w:pPr>
      <w:r w:rsidRPr="00144ABC">
        <w:rPr>
          <w:b/>
          <w:sz w:val="24"/>
          <w:szCs w:val="24"/>
        </w:rPr>
        <w:t xml:space="preserve">METODE </w:t>
      </w:r>
      <w:r w:rsidRPr="00144ABC">
        <w:rPr>
          <w:b/>
          <w:sz w:val="24"/>
          <w:szCs w:val="24"/>
          <w:lang w:val="id-ID"/>
        </w:rPr>
        <w:t>PENELITIAN</w:t>
      </w:r>
    </w:p>
    <w:p w14:paraId="10DF6DE4" w14:textId="4418592A" w:rsidR="00A058C5" w:rsidRPr="00A058C5" w:rsidRDefault="008B6C76" w:rsidP="0046429D">
      <w:pPr>
        <w:autoSpaceDE w:val="0"/>
        <w:autoSpaceDN w:val="0"/>
        <w:adjustRightInd w:val="0"/>
        <w:ind w:firstLine="567"/>
        <w:jc w:val="both"/>
        <w:rPr>
          <w:rFonts w:ascii="Times New Roman" w:hAnsi="Times New Roman" w:cs="Times New Roman"/>
          <w:sz w:val="24"/>
          <w:szCs w:val="24"/>
          <w:lang w:val="en-GB"/>
        </w:rPr>
      </w:pPr>
      <w:r w:rsidRPr="00376D9C">
        <w:rPr>
          <w:rFonts w:ascii="Times New Roman" w:hAnsi="Times New Roman" w:cs="Times New Roman"/>
          <w:sz w:val="24"/>
          <w:szCs w:val="24"/>
          <w:lang w:val="en-GB"/>
        </w:rPr>
        <w:t>J</w:t>
      </w:r>
      <w:r>
        <w:rPr>
          <w:rFonts w:ascii="Times New Roman" w:hAnsi="Times New Roman" w:cs="Times New Roman"/>
          <w:sz w:val="24"/>
          <w:szCs w:val="24"/>
          <w:lang w:val="en-GB"/>
        </w:rPr>
        <w:t>enis penelitian yang digunakan peneliti ialah</w:t>
      </w:r>
      <w:r w:rsidRPr="00376D9C">
        <w:rPr>
          <w:rFonts w:ascii="Times New Roman" w:hAnsi="Times New Roman" w:cs="Times New Roman"/>
          <w:sz w:val="24"/>
          <w:szCs w:val="24"/>
          <w:lang w:val="en-GB"/>
        </w:rPr>
        <w:t xml:space="preserve"> deskriptif kuantitatif</w:t>
      </w:r>
      <w:r>
        <w:rPr>
          <w:rFonts w:ascii="Times New Roman" w:hAnsi="Times New Roman" w:cs="Times New Roman"/>
          <w:sz w:val="24"/>
          <w:szCs w:val="24"/>
          <w:lang w:val="en-GB"/>
        </w:rPr>
        <w:t>.</w:t>
      </w:r>
      <w:r w:rsidRPr="00376D9C">
        <w:rPr>
          <w:rFonts w:ascii="Times New Roman" w:hAnsi="Times New Roman" w:cs="Times New Roman"/>
          <w:sz w:val="24"/>
          <w:szCs w:val="24"/>
          <w:lang w:val="en-GB"/>
        </w:rPr>
        <w:t xml:space="preserve"> Deskriptif Kuantitatif </w:t>
      </w:r>
      <w:r>
        <w:rPr>
          <w:rFonts w:ascii="Times New Roman" w:hAnsi="Times New Roman" w:cs="Times New Roman"/>
          <w:sz w:val="24"/>
          <w:szCs w:val="24"/>
          <w:lang w:val="en-GB"/>
        </w:rPr>
        <w:t>merupakan</w:t>
      </w:r>
      <w:r w:rsidRPr="00376D9C">
        <w:rPr>
          <w:rFonts w:ascii="Times New Roman" w:hAnsi="Times New Roman" w:cs="Times New Roman"/>
          <w:sz w:val="24"/>
          <w:szCs w:val="24"/>
          <w:lang w:val="en-GB"/>
        </w:rPr>
        <w:t xml:space="preserve"> salah satu jenis penelitian yang </w:t>
      </w:r>
      <w:r>
        <w:rPr>
          <w:rFonts w:ascii="Times New Roman" w:hAnsi="Times New Roman" w:cs="Times New Roman"/>
          <w:sz w:val="24"/>
          <w:szCs w:val="24"/>
          <w:lang w:val="en-GB"/>
        </w:rPr>
        <w:t>tujuannya</w:t>
      </w:r>
      <w:r w:rsidRPr="00376D9C">
        <w:rPr>
          <w:rFonts w:ascii="Times New Roman" w:hAnsi="Times New Roman" w:cs="Times New Roman"/>
          <w:sz w:val="24"/>
          <w:szCs w:val="24"/>
          <w:lang w:val="en-GB"/>
        </w:rPr>
        <w:t xml:space="preserve"> menjelaskan </w:t>
      </w:r>
      <w:r>
        <w:rPr>
          <w:rFonts w:ascii="Times New Roman" w:hAnsi="Times New Roman" w:cs="Times New Roman"/>
          <w:sz w:val="24"/>
          <w:szCs w:val="24"/>
          <w:lang w:val="en-GB"/>
        </w:rPr>
        <w:t>dengan</w:t>
      </w:r>
      <w:r w:rsidRPr="00376D9C">
        <w:rPr>
          <w:rFonts w:ascii="Times New Roman" w:hAnsi="Times New Roman" w:cs="Times New Roman"/>
          <w:sz w:val="24"/>
          <w:szCs w:val="24"/>
          <w:lang w:val="en-GB"/>
        </w:rPr>
        <w:t xml:space="preserve"> sistematis, faktual serta akurat terkait fakta maupun sifat dari </w:t>
      </w:r>
      <w:r>
        <w:rPr>
          <w:rFonts w:ascii="Times New Roman" w:hAnsi="Times New Roman" w:cs="Times New Roman"/>
          <w:sz w:val="24"/>
          <w:szCs w:val="24"/>
          <w:lang w:val="en-GB"/>
        </w:rPr>
        <w:t>kelompok</w:t>
      </w:r>
      <w:r w:rsidRPr="00376D9C">
        <w:rPr>
          <w:rFonts w:ascii="Times New Roman" w:hAnsi="Times New Roman" w:cs="Times New Roman"/>
          <w:sz w:val="24"/>
          <w:szCs w:val="24"/>
          <w:lang w:val="en-GB"/>
        </w:rPr>
        <w:t xml:space="preserve"> tertentu, atau dengan kata lain akan memberikan gambaran fenomena secara terperinci.</w:t>
      </w:r>
      <w:r w:rsidR="00A058C5">
        <w:rPr>
          <w:rFonts w:ascii="Times New Roman" w:hAnsi="Times New Roman" w:cs="Times New Roman"/>
          <w:sz w:val="24"/>
          <w:szCs w:val="24"/>
          <w:lang w:val="en-GB"/>
        </w:rPr>
        <w:t xml:space="preserve"> </w:t>
      </w:r>
      <w:r w:rsidR="00A058C5" w:rsidRPr="00376D9C">
        <w:rPr>
          <w:rFonts w:ascii="Times New Roman" w:hAnsi="Times New Roman" w:cs="Times New Roman"/>
          <w:sz w:val="24"/>
          <w:szCs w:val="24"/>
          <w:lang w:val="en-GB"/>
        </w:rPr>
        <w:t xml:space="preserve">Penelitian ini </w:t>
      </w:r>
      <w:r w:rsidR="00A058C5">
        <w:rPr>
          <w:rFonts w:ascii="Times New Roman" w:hAnsi="Times New Roman" w:cs="Times New Roman"/>
          <w:sz w:val="24"/>
          <w:szCs w:val="24"/>
          <w:lang w:val="en-GB"/>
        </w:rPr>
        <w:t>menggunakan</w:t>
      </w:r>
      <w:r w:rsidR="00A058C5" w:rsidRPr="00376D9C">
        <w:rPr>
          <w:rFonts w:ascii="Times New Roman" w:hAnsi="Times New Roman" w:cs="Times New Roman"/>
          <w:sz w:val="24"/>
          <w:szCs w:val="24"/>
          <w:lang w:val="en-GB"/>
        </w:rPr>
        <w:t xml:space="preserve"> data sekunder.</w:t>
      </w:r>
      <w:r w:rsidR="00A058C5">
        <w:rPr>
          <w:rFonts w:ascii="Times New Roman" w:hAnsi="Times New Roman" w:cs="Times New Roman"/>
          <w:sz w:val="24"/>
          <w:szCs w:val="24"/>
          <w:lang w:val="en-GB"/>
        </w:rPr>
        <w:t xml:space="preserve"> </w:t>
      </w:r>
      <w:r w:rsidR="00A058C5" w:rsidRPr="00376D9C">
        <w:rPr>
          <w:rFonts w:ascii="Times New Roman" w:hAnsi="Times New Roman" w:cs="Times New Roman"/>
          <w:sz w:val="24"/>
          <w:szCs w:val="24"/>
          <w:lang w:val="en-GB"/>
        </w:rPr>
        <w:t xml:space="preserve">Sumber data dalam penelitian ini </w:t>
      </w:r>
      <w:r w:rsidR="00A058C5">
        <w:rPr>
          <w:rFonts w:ascii="Times New Roman" w:hAnsi="Times New Roman" w:cs="Times New Roman"/>
          <w:sz w:val="24"/>
          <w:szCs w:val="24"/>
          <w:lang w:val="en-GB"/>
        </w:rPr>
        <w:t>berasal</w:t>
      </w:r>
      <w:r w:rsidR="00A058C5" w:rsidRPr="00376D9C">
        <w:rPr>
          <w:rFonts w:ascii="Times New Roman" w:hAnsi="Times New Roman" w:cs="Times New Roman"/>
          <w:sz w:val="24"/>
          <w:szCs w:val="24"/>
          <w:lang w:val="en-GB"/>
        </w:rPr>
        <w:t xml:space="preserve"> dari website resmi Bank Syariah Indonesia</w:t>
      </w:r>
      <w:r w:rsidR="00A058C5">
        <w:rPr>
          <w:rFonts w:ascii="Times New Roman" w:hAnsi="Times New Roman" w:cs="Times New Roman"/>
          <w:sz w:val="24"/>
          <w:szCs w:val="24"/>
          <w:lang w:val="en-GB"/>
        </w:rPr>
        <w:t xml:space="preserve">. </w:t>
      </w:r>
      <w:r w:rsidR="00A058C5" w:rsidRPr="00376D9C">
        <w:rPr>
          <w:rFonts w:ascii="Times New Roman" w:hAnsi="Times New Roman" w:cs="Times New Roman"/>
          <w:sz w:val="24"/>
          <w:szCs w:val="24"/>
          <w:lang w:val="en-GB"/>
        </w:rPr>
        <w:t xml:space="preserve">Adapun data yang digunakan </w:t>
      </w:r>
      <w:r w:rsidR="00A058C5">
        <w:rPr>
          <w:rFonts w:ascii="Times New Roman" w:hAnsi="Times New Roman" w:cs="Times New Roman"/>
          <w:sz w:val="24"/>
          <w:szCs w:val="24"/>
          <w:lang w:val="en-GB"/>
        </w:rPr>
        <w:t>ialah</w:t>
      </w:r>
      <w:r w:rsidR="00A058C5" w:rsidRPr="00376D9C">
        <w:rPr>
          <w:rFonts w:ascii="Times New Roman" w:hAnsi="Times New Roman" w:cs="Times New Roman"/>
          <w:sz w:val="24"/>
          <w:szCs w:val="24"/>
          <w:lang w:val="en-GB"/>
        </w:rPr>
        <w:t xml:space="preserve"> laporan keuangan </w:t>
      </w:r>
      <w:r w:rsidR="00A058C5">
        <w:rPr>
          <w:rFonts w:ascii="Times New Roman" w:hAnsi="Times New Roman" w:cs="Times New Roman"/>
          <w:sz w:val="24"/>
          <w:szCs w:val="24"/>
          <w:lang w:val="en-GB"/>
        </w:rPr>
        <w:t>PT. Bank Syariah Mandiri</w:t>
      </w:r>
      <w:r w:rsidR="00A058C5" w:rsidRPr="00376D9C">
        <w:rPr>
          <w:rFonts w:ascii="Times New Roman" w:hAnsi="Times New Roman" w:cs="Times New Roman"/>
          <w:sz w:val="24"/>
          <w:szCs w:val="24"/>
          <w:lang w:val="en-GB"/>
        </w:rPr>
        <w:t xml:space="preserve">, </w:t>
      </w:r>
      <w:r w:rsidR="00A058C5">
        <w:rPr>
          <w:rFonts w:ascii="Times New Roman" w:hAnsi="Times New Roman" w:cs="Times New Roman"/>
          <w:sz w:val="24"/>
          <w:szCs w:val="24"/>
          <w:lang w:val="en-GB"/>
        </w:rPr>
        <w:t xml:space="preserve">PT. Bank BNI Syariah dan PT. Bank BRI Syariah </w:t>
      </w:r>
      <w:r w:rsidR="00A058C5" w:rsidRPr="00376D9C">
        <w:rPr>
          <w:rFonts w:ascii="Times New Roman" w:hAnsi="Times New Roman" w:cs="Times New Roman"/>
          <w:sz w:val="24"/>
          <w:szCs w:val="24"/>
          <w:lang w:val="en-GB"/>
        </w:rPr>
        <w:t>tahun 2018-2020</w:t>
      </w:r>
      <w:r w:rsidR="00A058C5">
        <w:rPr>
          <w:rFonts w:ascii="Times New Roman" w:hAnsi="Times New Roman" w:cs="Times New Roman"/>
          <w:sz w:val="24"/>
          <w:szCs w:val="24"/>
          <w:lang w:val="en-GB"/>
        </w:rPr>
        <w:t xml:space="preserve">. </w:t>
      </w:r>
      <w:r w:rsidR="00A058C5" w:rsidRPr="00A058C5">
        <w:rPr>
          <w:rFonts w:ascii="Times New Roman" w:hAnsi="Times New Roman" w:cs="Times New Roman"/>
          <w:sz w:val="24"/>
          <w:szCs w:val="24"/>
          <w:lang w:val="en-GB"/>
        </w:rPr>
        <w:t xml:space="preserve">Teknik </w:t>
      </w:r>
      <w:r w:rsidR="00A058C5">
        <w:rPr>
          <w:rFonts w:ascii="Times New Roman" w:hAnsi="Times New Roman" w:cs="Times New Roman"/>
          <w:sz w:val="24"/>
          <w:szCs w:val="24"/>
          <w:lang w:val="en-GB"/>
        </w:rPr>
        <w:t>p</w:t>
      </w:r>
      <w:r w:rsidR="00A058C5" w:rsidRPr="00A058C5">
        <w:rPr>
          <w:rFonts w:ascii="Times New Roman" w:hAnsi="Times New Roman" w:cs="Times New Roman"/>
          <w:sz w:val="24"/>
          <w:szCs w:val="24"/>
          <w:lang w:val="en-GB"/>
        </w:rPr>
        <w:t xml:space="preserve">erhitungan dan </w:t>
      </w:r>
      <w:r w:rsidR="00A058C5">
        <w:rPr>
          <w:rFonts w:ascii="Times New Roman" w:hAnsi="Times New Roman" w:cs="Times New Roman"/>
          <w:sz w:val="24"/>
          <w:szCs w:val="24"/>
          <w:lang w:val="en-GB"/>
        </w:rPr>
        <w:t>a</w:t>
      </w:r>
      <w:r w:rsidR="00A058C5" w:rsidRPr="00A058C5">
        <w:rPr>
          <w:rFonts w:ascii="Times New Roman" w:hAnsi="Times New Roman" w:cs="Times New Roman"/>
          <w:sz w:val="24"/>
          <w:szCs w:val="24"/>
          <w:lang w:val="en-GB"/>
        </w:rPr>
        <w:t xml:space="preserve">nalisis </w:t>
      </w:r>
      <w:r w:rsidR="00A058C5">
        <w:rPr>
          <w:rFonts w:ascii="Times New Roman" w:hAnsi="Times New Roman" w:cs="Times New Roman"/>
          <w:sz w:val="24"/>
          <w:szCs w:val="24"/>
          <w:lang w:val="en-GB"/>
        </w:rPr>
        <w:t>d</w:t>
      </w:r>
      <w:r w:rsidR="00A058C5" w:rsidRPr="00A058C5">
        <w:rPr>
          <w:rFonts w:ascii="Times New Roman" w:hAnsi="Times New Roman" w:cs="Times New Roman"/>
          <w:sz w:val="24"/>
          <w:szCs w:val="24"/>
          <w:lang w:val="en-GB"/>
        </w:rPr>
        <w:t>ata</w:t>
      </w:r>
      <w:r w:rsidR="00A058C5">
        <w:rPr>
          <w:rFonts w:ascii="Times New Roman" w:hAnsi="Times New Roman" w:cs="Times New Roman"/>
          <w:sz w:val="24"/>
          <w:szCs w:val="24"/>
          <w:lang w:val="en-GB"/>
        </w:rPr>
        <w:t xml:space="preserve"> melalui </w:t>
      </w:r>
      <w:r w:rsidR="00A058C5" w:rsidRPr="00CC6A81">
        <w:rPr>
          <w:rFonts w:ascii="Times New Roman" w:hAnsi="Times New Roman" w:cs="Times New Roman"/>
          <w:i/>
          <w:sz w:val="24"/>
          <w:szCs w:val="24"/>
        </w:rPr>
        <w:t xml:space="preserve">Economic Value Added </w:t>
      </w:r>
      <w:r w:rsidR="00A058C5" w:rsidRPr="002025E1">
        <w:rPr>
          <w:rFonts w:ascii="Times New Roman" w:hAnsi="Times New Roman" w:cs="Times New Roman"/>
          <w:sz w:val="24"/>
          <w:szCs w:val="24"/>
        </w:rPr>
        <w:t>(</w:t>
      </w:r>
      <w:r w:rsidR="00A058C5">
        <w:rPr>
          <w:rFonts w:ascii="Times New Roman" w:hAnsi="Times New Roman" w:cs="Times New Roman"/>
          <w:sz w:val="24"/>
          <w:szCs w:val="24"/>
        </w:rPr>
        <w:t>EVA), terdapat langkah-</w:t>
      </w:r>
      <w:r w:rsidR="00A058C5" w:rsidRPr="002025E1">
        <w:rPr>
          <w:rFonts w:ascii="Times New Roman" w:hAnsi="Times New Roman" w:cs="Times New Roman"/>
          <w:sz w:val="24"/>
          <w:szCs w:val="24"/>
        </w:rPr>
        <w:t>langkah perhitungan sebagai berikut</w:t>
      </w:r>
      <w:r w:rsidR="00A058C5">
        <w:rPr>
          <w:rFonts w:ascii="Times New Roman" w:hAnsi="Times New Roman" w:cs="Times New Roman"/>
          <w:sz w:val="24"/>
          <w:szCs w:val="24"/>
        </w:rPr>
        <w:t>:</w:t>
      </w:r>
    </w:p>
    <w:p w14:paraId="66877474" w14:textId="77777777" w:rsidR="00A058C5" w:rsidRPr="00A058C5" w:rsidRDefault="00A058C5" w:rsidP="00A058C5">
      <w:pPr>
        <w:spacing w:after="0" w:line="240" w:lineRule="auto"/>
        <w:jc w:val="both"/>
        <w:rPr>
          <w:rFonts w:ascii="Times New Roman" w:hAnsi="Times New Roman" w:cs="Times New Roman"/>
          <w:sz w:val="24"/>
          <w:szCs w:val="24"/>
        </w:rPr>
      </w:pPr>
      <w:r w:rsidRPr="00A058C5">
        <w:rPr>
          <w:rFonts w:ascii="Times New Roman" w:hAnsi="Times New Roman" w:cs="Times New Roman"/>
          <w:sz w:val="24"/>
          <w:szCs w:val="24"/>
        </w:rPr>
        <w:lastRenderedPageBreak/>
        <w:t>Menghitung NOPAT (</w:t>
      </w:r>
      <w:r w:rsidRPr="00A058C5">
        <w:rPr>
          <w:rFonts w:ascii="Times New Roman" w:hAnsi="Times New Roman" w:cs="Times New Roman"/>
          <w:i/>
          <w:sz w:val="24"/>
          <w:szCs w:val="24"/>
        </w:rPr>
        <w:t>Net Operating After Tax</w:t>
      </w:r>
      <w:r w:rsidRPr="00A058C5">
        <w:rPr>
          <w:rFonts w:ascii="Times New Roman" w:hAnsi="Times New Roman" w:cs="Times New Roman"/>
          <w:sz w:val="24"/>
          <w:szCs w:val="24"/>
        </w:rPr>
        <w:t xml:space="preserve">) </w:t>
      </w:r>
    </w:p>
    <w:p w14:paraId="758B81EB" w14:textId="26A3F127" w:rsidR="00A058C5" w:rsidRDefault="00A058C5" w:rsidP="00A058C5">
      <w:pPr>
        <w:pStyle w:val="ListParagraph"/>
        <w:spacing w:after="0" w:line="240" w:lineRule="auto"/>
        <w:ind w:left="0" w:firstLine="720"/>
        <w:contextualSpacing w:val="0"/>
        <w:rPr>
          <w:rFonts w:ascii="Times New Roman" w:hAnsi="Times New Roman" w:cs="Times New Roman"/>
          <w:b/>
          <w:sz w:val="24"/>
          <w:szCs w:val="24"/>
        </w:rPr>
      </w:pPr>
      <w:r w:rsidRPr="000C43FA">
        <w:rPr>
          <w:rFonts w:ascii="Times New Roman" w:hAnsi="Times New Roman" w:cs="Times New Roman"/>
          <w:b/>
          <w:sz w:val="24"/>
          <w:szCs w:val="24"/>
        </w:rPr>
        <w:t xml:space="preserve">NOPAT = </w:t>
      </w:r>
      <w:r>
        <w:rPr>
          <w:rFonts w:ascii="Times New Roman" w:hAnsi="Times New Roman" w:cs="Times New Roman"/>
          <w:b/>
          <w:sz w:val="24"/>
          <w:szCs w:val="24"/>
        </w:rPr>
        <w:t>(</w:t>
      </w:r>
      <w:r w:rsidRPr="000C43FA">
        <w:rPr>
          <w:rFonts w:ascii="Times New Roman" w:hAnsi="Times New Roman" w:cs="Times New Roman"/>
          <w:b/>
          <w:sz w:val="24"/>
          <w:szCs w:val="24"/>
        </w:rPr>
        <w:t xml:space="preserve">Laba Bersih </w:t>
      </w:r>
      <w:r>
        <w:rPr>
          <w:rFonts w:ascii="Times New Roman" w:hAnsi="Times New Roman" w:cs="Times New Roman"/>
          <w:b/>
          <w:sz w:val="24"/>
          <w:szCs w:val="24"/>
        </w:rPr>
        <w:t>Sebelum</w:t>
      </w:r>
      <w:r w:rsidRPr="000C43FA">
        <w:rPr>
          <w:rFonts w:ascii="Times New Roman" w:hAnsi="Times New Roman" w:cs="Times New Roman"/>
          <w:b/>
          <w:sz w:val="24"/>
          <w:szCs w:val="24"/>
        </w:rPr>
        <w:t xml:space="preserve"> Pajak + </w:t>
      </w:r>
      <w:r>
        <w:rPr>
          <w:rFonts w:ascii="Times New Roman" w:hAnsi="Times New Roman" w:cs="Times New Roman"/>
          <w:b/>
          <w:sz w:val="24"/>
          <w:szCs w:val="24"/>
        </w:rPr>
        <w:t>Biaya Bagi Hasil) – Pajak</w:t>
      </w:r>
    </w:p>
    <w:p w14:paraId="0A2E76F5" w14:textId="77777777" w:rsidR="00A058C5" w:rsidRDefault="00A058C5" w:rsidP="00A058C5">
      <w:pPr>
        <w:pStyle w:val="ListParagraph"/>
        <w:spacing w:after="0" w:line="240" w:lineRule="auto"/>
        <w:ind w:left="0" w:firstLine="720"/>
        <w:contextualSpacing w:val="0"/>
        <w:rPr>
          <w:rFonts w:ascii="Times New Roman" w:hAnsi="Times New Roman" w:cs="Times New Roman"/>
          <w:b/>
          <w:sz w:val="24"/>
          <w:szCs w:val="24"/>
        </w:rPr>
      </w:pPr>
    </w:p>
    <w:p w14:paraId="04041746" w14:textId="77777777" w:rsidR="00A058C5" w:rsidRPr="00A058C5" w:rsidRDefault="00A058C5" w:rsidP="00A058C5">
      <w:pPr>
        <w:spacing w:after="0" w:line="240" w:lineRule="auto"/>
        <w:jc w:val="both"/>
        <w:rPr>
          <w:rFonts w:ascii="Times New Roman" w:hAnsi="Times New Roman" w:cs="Times New Roman"/>
          <w:sz w:val="24"/>
          <w:szCs w:val="24"/>
        </w:rPr>
      </w:pPr>
      <w:r w:rsidRPr="00A058C5">
        <w:rPr>
          <w:rFonts w:ascii="Times New Roman" w:hAnsi="Times New Roman" w:cs="Times New Roman"/>
          <w:sz w:val="24"/>
          <w:szCs w:val="24"/>
        </w:rPr>
        <w:t xml:space="preserve">Menghitung </w:t>
      </w:r>
      <w:r w:rsidRPr="00A058C5">
        <w:rPr>
          <w:rFonts w:ascii="Times New Roman" w:hAnsi="Times New Roman" w:cs="Times New Roman"/>
          <w:i/>
          <w:sz w:val="24"/>
          <w:szCs w:val="24"/>
        </w:rPr>
        <w:t xml:space="preserve">Invested Capital </w:t>
      </w:r>
      <w:r w:rsidRPr="00A058C5">
        <w:rPr>
          <w:rFonts w:ascii="Times New Roman" w:hAnsi="Times New Roman" w:cs="Times New Roman"/>
          <w:sz w:val="24"/>
          <w:szCs w:val="24"/>
        </w:rPr>
        <w:t>(IC)</w:t>
      </w:r>
    </w:p>
    <w:p w14:paraId="2BFD987F" w14:textId="75F825B9" w:rsidR="00A058C5" w:rsidRDefault="00A058C5" w:rsidP="00A058C5">
      <w:pPr>
        <w:pStyle w:val="ListParagraph"/>
        <w:spacing w:after="0" w:line="240" w:lineRule="auto"/>
        <w:ind w:left="0" w:firstLine="720"/>
        <w:contextualSpacing w:val="0"/>
        <w:rPr>
          <w:rFonts w:ascii="Times New Roman" w:hAnsi="Times New Roman" w:cs="Times New Roman"/>
          <w:b/>
          <w:sz w:val="24"/>
          <w:szCs w:val="24"/>
        </w:rPr>
      </w:pPr>
      <w:r w:rsidRPr="00CC6A81">
        <w:rPr>
          <w:rFonts w:ascii="Times New Roman" w:hAnsi="Times New Roman" w:cs="Times New Roman"/>
          <w:b/>
          <w:i/>
          <w:sz w:val="24"/>
          <w:szCs w:val="24"/>
        </w:rPr>
        <w:t xml:space="preserve">Invested Capital </w:t>
      </w:r>
      <w:r>
        <w:rPr>
          <w:rFonts w:ascii="Times New Roman" w:hAnsi="Times New Roman" w:cs="Times New Roman"/>
          <w:b/>
          <w:i/>
          <w:sz w:val="24"/>
          <w:szCs w:val="24"/>
        </w:rPr>
        <w:t xml:space="preserve"> </w:t>
      </w:r>
      <w:r>
        <w:rPr>
          <w:rFonts w:ascii="Times New Roman" w:hAnsi="Times New Roman" w:cs="Times New Roman"/>
          <w:b/>
          <w:sz w:val="24"/>
          <w:szCs w:val="24"/>
        </w:rPr>
        <w:t xml:space="preserve">(IC) </w:t>
      </w:r>
      <w:r w:rsidRPr="000C43FA">
        <w:rPr>
          <w:rFonts w:ascii="Times New Roman" w:hAnsi="Times New Roman" w:cs="Times New Roman"/>
          <w:b/>
          <w:sz w:val="24"/>
          <w:szCs w:val="24"/>
        </w:rPr>
        <w:t xml:space="preserve">= Total </w:t>
      </w:r>
      <w:r>
        <w:rPr>
          <w:rFonts w:ascii="Times New Roman" w:hAnsi="Times New Roman" w:cs="Times New Roman"/>
          <w:b/>
          <w:sz w:val="24"/>
          <w:szCs w:val="24"/>
        </w:rPr>
        <w:t>Pasiva</w:t>
      </w:r>
      <w:r w:rsidRPr="000C43FA">
        <w:rPr>
          <w:rFonts w:ascii="Times New Roman" w:hAnsi="Times New Roman" w:cs="Times New Roman"/>
          <w:b/>
          <w:sz w:val="24"/>
          <w:szCs w:val="24"/>
        </w:rPr>
        <w:t xml:space="preserve"> – Hutang Jk. Pendek</w:t>
      </w:r>
    </w:p>
    <w:p w14:paraId="4BCC1787" w14:textId="77777777" w:rsidR="00A058C5" w:rsidRPr="000C43FA" w:rsidRDefault="00A058C5" w:rsidP="00A058C5">
      <w:pPr>
        <w:pStyle w:val="ListParagraph"/>
        <w:spacing w:after="0" w:line="240" w:lineRule="auto"/>
        <w:ind w:left="0" w:firstLine="720"/>
        <w:contextualSpacing w:val="0"/>
        <w:rPr>
          <w:rFonts w:ascii="Times New Roman" w:hAnsi="Times New Roman" w:cs="Times New Roman"/>
          <w:sz w:val="24"/>
          <w:szCs w:val="24"/>
        </w:rPr>
      </w:pPr>
    </w:p>
    <w:p w14:paraId="3ACFFF3A" w14:textId="77777777" w:rsidR="00A058C5" w:rsidRPr="00A058C5" w:rsidRDefault="00A058C5" w:rsidP="00A058C5">
      <w:pPr>
        <w:spacing w:after="0" w:line="240" w:lineRule="auto"/>
        <w:jc w:val="both"/>
        <w:rPr>
          <w:rFonts w:ascii="Times New Roman" w:hAnsi="Times New Roman" w:cs="Times New Roman"/>
          <w:sz w:val="24"/>
          <w:szCs w:val="24"/>
        </w:rPr>
      </w:pPr>
      <w:r w:rsidRPr="00A058C5">
        <w:rPr>
          <w:rFonts w:ascii="Times New Roman" w:hAnsi="Times New Roman" w:cs="Times New Roman"/>
          <w:sz w:val="24"/>
          <w:szCs w:val="24"/>
        </w:rPr>
        <w:t xml:space="preserve">Menghitung </w:t>
      </w:r>
      <w:r w:rsidRPr="00A058C5">
        <w:rPr>
          <w:rFonts w:ascii="Times New Roman" w:hAnsi="Times New Roman" w:cs="Times New Roman"/>
          <w:i/>
          <w:sz w:val="24"/>
          <w:szCs w:val="24"/>
        </w:rPr>
        <w:t xml:space="preserve">Weighted Average Cost Of Capital </w:t>
      </w:r>
      <w:r w:rsidRPr="00A058C5">
        <w:rPr>
          <w:rFonts w:ascii="Times New Roman" w:hAnsi="Times New Roman" w:cs="Times New Roman"/>
          <w:sz w:val="24"/>
          <w:szCs w:val="24"/>
        </w:rPr>
        <w:t>(WACC)</w:t>
      </w:r>
    </w:p>
    <w:p w14:paraId="587F2BA9" w14:textId="1CBD02D0" w:rsidR="00A058C5" w:rsidRDefault="00A058C5" w:rsidP="00A058C5">
      <w:pPr>
        <w:pStyle w:val="ListParagraph"/>
        <w:spacing w:after="0" w:line="240" w:lineRule="auto"/>
        <w:ind w:left="0" w:firstLine="720"/>
        <w:contextualSpacing w:val="0"/>
        <w:rPr>
          <w:rFonts w:ascii="Times New Roman" w:hAnsi="Times New Roman" w:cs="Times New Roman"/>
          <w:b/>
          <w:sz w:val="24"/>
          <w:szCs w:val="24"/>
        </w:rPr>
      </w:pPr>
      <w:r w:rsidRPr="000C43FA">
        <w:rPr>
          <w:rFonts w:ascii="Times New Roman" w:hAnsi="Times New Roman" w:cs="Times New Roman"/>
          <w:b/>
          <w:sz w:val="24"/>
          <w:szCs w:val="24"/>
        </w:rPr>
        <w:t>WACC = [D x rd ( 1- T )] + ( E x re )</w:t>
      </w:r>
    </w:p>
    <w:p w14:paraId="1A21A82D" w14:textId="77777777" w:rsidR="00A058C5" w:rsidRDefault="00A058C5" w:rsidP="00A058C5">
      <w:pPr>
        <w:pStyle w:val="ListParagraph"/>
        <w:spacing w:after="0" w:line="240" w:lineRule="auto"/>
        <w:ind w:left="0" w:firstLine="720"/>
        <w:contextualSpacing w:val="0"/>
        <w:rPr>
          <w:rFonts w:ascii="Times New Roman" w:hAnsi="Times New Roman" w:cs="Times New Roman"/>
          <w:b/>
          <w:sz w:val="24"/>
          <w:szCs w:val="24"/>
        </w:rPr>
      </w:pPr>
    </w:p>
    <w:p w14:paraId="34E866F9" w14:textId="77777777" w:rsidR="00BD72B9" w:rsidRDefault="00BD72B9" w:rsidP="00676F50">
      <w:pPr>
        <w:spacing w:after="0" w:line="240" w:lineRule="auto"/>
        <w:rPr>
          <w:rFonts w:ascii="Times New Roman" w:hAnsi="Times New Roman" w:cs="Times New Roman"/>
          <w:sz w:val="24"/>
          <w:szCs w:val="24"/>
        </w:rPr>
      </w:pPr>
    </w:p>
    <w:p w14:paraId="21BAD933" w14:textId="3E148969" w:rsidR="00A058C5" w:rsidRPr="00676F50" w:rsidRDefault="00A058C5" w:rsidP="00676F50">
      <w:pPr>
        <w:spacing w:after="0" w:line="240" w:lineRule="auto"/>
        <w:rPr>
          <w:rFonts w:ascii="Times New Roman" w:hAnsi="Times New Roman" w:cs="Times New Roman"/>
          <w:sz w:val="24"/>
          <w:szCs w:val="24"/>
        </w:rPr>
      </w:pPr>
      <w:r w:rsidRPr="00676F50">
        <w:rPr>
          <w:rFonts w:ascii="Times New Roman" w:hAnsi="Times New Roman" w:cs="Times New Roman"/>
          <w:sz w:val="24"/>
          <w:szCs w:val="24"/>
        </w:rPr>
        <w:t>Untuk</w:t>
      </w:r>
      <w:r w:rsidR="00676F50">
        <w:rPr>
          <w:rFonts w:ascii="Times New Roman" w:hAnsi="Times New Roman" w:cs="Times New Roman"/>
          <w:sz w:val="24"/>
          <w:szCs w:val="24"/>
        </w:rPr>
        <w:t xml:space="preserve"> komponen </w:t>
      </w:r>
      <w:r w:rsidRPr="00676F50">
        <w:rPr>
          <w:rFonts w:ascii="Times New Roman" w:hAnsi="Times New Roman" w:cs="Times New Roman"/>
          <w:sz w:val="24"/>
          <w:szCs w:val="24"/>
        </w:rPr>
        <w:t xml:space="preserve">: </w:t>
      </w:r>
    </w:p>
    <w:p w14:paraId="182B3519" w14:textId="77777777" w:rsidR="00A058C5" w:rsidRDefault="00A058C5" w:rsidP="00676F50">
      <w:pPr>
        <w:pStyle w:val="ListParagraph"/>
        <w:numPr>
          <w:ilvl w:val="1"/>
          <w:numId w:val="25"/>
        </w:numPr>
        <w:spacing w:after="0" w:line="240" w:lineRule="auto"/>
        <w:ind w:left="993" w:hanging="284"/>
        <w:contextualSpacing w:val="0"/>
        <w:jc w:val="both"/>
        <w:rPr>
          <w:rFonts w:ascii="Times New Roman" w:hAnsi="Times New Roman" w:cs="Times New Roman"/>
          <w:sz w:val="24"/>
          <w:szCs w:val="24"/>
        </w:rPr>
      </w:pPr>
      <w:r w:rsidRPr="00376D9C">
        <w:rPr>
          <w:rFonts w:ascii="Times New Roman" w:hAnsi="Times New Roman" w:cs="Times New Roman"/>
          <w:sz w:val="24"/>
          <w:szCs w:val="24"/>
        </w:rPr>
        <w:t>Tingkat</w:t>
      </w:r>
      <w:r>
        <w:rPr>
          <w:rFonts w:ascii="Times New Roman" w:hAnsi="Times New Roman" w:cs="Times New Roman"/>
          <w:sz w:val="24"/>
          <w:szCs w:val="24"/>
        </w:rPr>
        <w:t xml:space="preserve"> Hutang </w:t>
      </w:r>
      <w:r w:rsidRPr="00376D9C">
        <w:rPr>
          <w:rFonts w:ascii="Times New Roman" w:hAnsi="Times New Roman" w:cs="Times New Roman"/>
          <w:sz w:val="24"/>
          <w:szCs w:val="24"/>
        </w:rPr>
        <w:t xml:space="preserve">(D): </w:t>
      </w:r>
    </w:p>
    <w:p w14:paraId="4CA0C311" w14:textId="183D8C2F" w:rsidR="00A058C5" w:rsidRDefault="00A058C5" w:rsidP="00676F50">
      <w:pPr>
        <w:pStyle w:val="ListParagraph"/>
        <w:spacing w:after="0" w:line="240" w:lineRule="auto"/>
        <w:ind w:left="0"/>
        <w:contextualSpacing w:val="0"/>
        <w:jc w:val="center"/>
        <w:rPr>
          <w:rFonts w:ascii="Times New Roman" w:hAnsi="Times New Roman" w:cs="Times New Roman"/>
          <w:b/>
          <w:sz w:val="24"/>
          <w:szCs w:val="24"/>
        </w:rPr>
      </w:pPr>
      <w:r w:rsidRPr="00A51B84">
        <w:rPr>
          <w:rFonts w:ascii="Times New Roman" w:hAnsi="Times New Roman" w:cs="Times New Roman"/>
          <w:b/>
          <w:sz w:val="24"/>
          <w:szCs w:val="24"/>
        </w:rPr>
        <w:t xml:space="preserve">Tingkat Hutang (D) = </w:t>
      </w:r>
      <m:oMath>
        <m:f>
          <m:fPr>
            <m:ctrlPr>
              <w:rPr>
                <w:rFonts w:ascii="Cambria Math" w:hAnsi="Cambria Math" w:cs="Times New Roman"/>
                <w:b/>
                <w:i/>
                <w:sz w:val="28"/>
                <w:szCs w:val="24"/>
              </w:rPr>
            </m:ctrlPr>
          </m:fPr>
          <m:num>
            <m:r>
              <m:rPr>
                <m:sty m:val="b"/>
              </m:rPr>
              <w:rPr>
                <w:rFonts w:ascii="Cambria Math" w:hAnsi="Cambria Math" w:cs="Times New Roman"/>
                <w:sz w:val="28"/>
                <w:szCs w:val="24"/>
              </w:rPr>
              <m:t>Total Hutang +Dana Syirkah</m:t>
            </m:r>
          </m:num>
          <m:den>
            <m:r>
              <m:rPr>
                <m:sty m:val="b"/>
              </m:rPr>
              <w:rPr>
                <w:rFonts w:ascii="Cambria Math" w:hAnsi="Cambria Math" w:cs="Times New Roman"/>
                <w:sz w:val="28"/>
                <w:szCs w:val="24"/>
              </w:rPr>
              <m:t>Total Pasiva</m:t>
            </m:r>
          </m:den>
        </m:f>
      </m:oMath>
      <w:r w:rsidRPr="00A51B84">
        <w:rPr>
          <w:rFonts w:ascii="Times New Roman" w:hAnsi="Times New Roman" w:cs="Times New Roman"/>
          <w:b/>
          <w:sz w:val="24"/>
          <w:szCs w:val="24"/>
        </w:rPr>
        <w:t xml:space="preserve"> x 100%</w:t>
      </w:r>
    </w:p>
    <w:p w14:paraId="0C37A5A5" w14:textId="77777777" w:rsidR="00A058C5" w:rsidRPr="00A51B84" w:rsidRDefault="00A058C5" w:rsidP="00A058C5">
      <w:pPr>
        <w:pStyle w:val="ListParagraph"/>
        <w:spacing w:after="0" w:line="240" w:lineRule="auto"/>
        <w:ind w:left="0" w:firstLine="720"/>
        <w:contextualSpacing w:val="0"/>
        <w:jc w:val="center"/>
        <w:rPr>
          <w:rFonts w:ascii="Times New Roman" w:hAnsi="Times New Roman" w:cs="Times New Roman"/>
          <w:sz w:val="24"/>
          <w:szCs w:val="24"/>
        </w:rPr>
      </w:pPr>
    </w:p>
    <w:p w14:paraId="4E684BDA" w14:textId="21726BDE" w:rsidR="00A058C5" w:rsidRDefault="00A058C5" w:rsidP="00676F50">
      <w:pPr>
        <w:pStyle w:val="ListParagraph"/>
        <w:numPr>
          <w:ilvl w:val="1"/>
          <w:numId w:val="25"/>
        </w:numPr>
        <w:spacing w:after="0" w:line="240" w:lineRule="auto"/>
        <w:ind w:left="993"/>
        <w:contextualSpacing w:val="0"/>
        <w:jc w:val="both"/>
        <w:rPr>
          <w:rFonts w:ascii="Times New Roman" w:hAnsi="Times New Roman" w:cs="Times New Roman"/>
          <w:sz w:val="24"/>
          <w:szCs w:val="24"/>
        </w:rPr>
      </w:pPr>
      <w:r w:rsidRPr="00376D9C">
        <w:rPr>
          <w:rFonts w:ascii="Times New Roman" w:hAnsi="Times New Roman" w:cs="Times New Roman"/>
          <w:sz w:val="24"/>
          <w:szCs w:val="24"/>
        </w:rPr>
        <w:t xml:space="preserve">Biaya Hutang </w:t>
      </w:r>
      <w:r>
        <w:rPr>
          <w:rFonts w:ascii="Times New Roman" w:hAnsi="Times New Roman" w:cs="Times New Roman"/>
          <w:sz w:val="24"/>
          <w:szCs w:val="24"/>
        </w:rPr>
        <w:t xml:space="preserve">atas Modal </w:t>
      </w:r>
      <w:r w:rsidRPr="00376D9C">
        <w:rPr>
          <w:rFonts w:ascii="Times New Roman" w:hAnsi="Times New Roman" w:cs="Times New Roman"/>
          <w:sz w:val="24"/>
          <w:szCs w:val="24"/>
        </w:rPr>
        <w:t>(rd) :</w:t>
      </w:r>
    </w:p>
    <w:p w14:paraId="1232BA86" w14:textId="4DDA51C1" w:rsidR="00A058C5" w:rsidRDefault="00A058C5" w:rsidP="00676F50">
      <w:pPr>
        <w:pStyle w:val="ListParagraph"/>
        <w:spacing w:after="0" w:line="240" w:lineRule="auto"/>
        <w:ind w:left="709" w:firstLine="720"/>
        <w:contextualSpacing w:val="0"/>
        <w:jc w:val="both"/>
        <w:rPr>
          <w:rFonts w:ascii="Times New Roman" w:hAnsi="Times New Roman" w:cs="Times New Roman"/>
          <w:b/>
          <w:sz w:val="24"/>
          <w:szCs w:val="24"/>
        </w:rPr>
      </w:pPr>
      <w:r w:rsidRPr="00A51B84">
        <w:rPr>
          <w:rFonts w:ascii="Times New Roman" w:hAnsi="Times New Roman" w:cs="Times New Roman"/>
          <w:b/>
          <w:i/>
          <w:sz w:val="24"/>
          <w:szCs w:val="24"/>
        </w:rPr>
        <w:t>Cost Of Debt</w:t>
      </w:r>
      <w:r w:rsidRPr="00A51B84">
        <w:rPr>
          <w:rFonts w:ascii="Times New Roman" w:hAnsi="Times New Roman" w:cs="Times New Roman"/>
          <w:b/>
          <w:sz w:val="24"/>
          <w:szCs w:val="24"/>
        </w:rPr>
        <w:t xml:space="preserve"> (rd) = </w:t>
      </w:r>
      <m:oMath>
        <m:f>
          <m:fPr>
            <m:ctrlPr>
              <w:rPr>
                <w:rFonts w:ascii="Cambria Math" w:hAnsi="Cambria Math" w:cs="Times New Roman"/>
                <w:b/>
                <w:i/>
                <w:sz w:val="28"/>
                <w:szCs w:val="24"/>
              </w:rPr>
            </m:ctrlPr>
          </m:fPr>
          <m:num>
            <m:r>
              <m:rPr>
                <m:sty m:val="b"/>
              </m:rPr>
              <w:rPr>
                <w:rFonts w:ascii="Cambria Math" w:hAnsi="Cambria Math" w:cs="Times New Roman"/>
                <w:sz w:val="28"/>
                <w:szCs w:val="24"/>
              </w:rPr>
              <m:t xml:space="preserve">Biaya Bagi Hasil </m:t>
            </m:r>
          </m:num>
          <m:den>
            <m:r>
              <m:rPr>
                <m:sty m:val="b"/>
              </m:rPr>
              <w:rPr>
                <w:rFonts w:ascii="Cambria Math" w:hAnsi="Cambria Math" w:cs="Times New Roman"/>
                <w:sz w:val="28"/>
                <w:szCs w:val="24"/>
              </w:rPr>
              <m:t>Total Hutang  dan Dana Syirkah</m:t>
            </m:r>
          </m:den>
        </m:f>
      </m:oMath>
      <w:r w:rsidRPr="00A51B84">
        <w:rPr>
          <w:rFonts w:ascii="Times New Roman" w:hAnsi="Times New Roman" w:cs="Times New Roman"/>
          <w:b/>
          <w:sz w:val="24"/>
          <w:szCs w:val="24"/>
        </w:rPr>
        <w:t xml:space="preserve"> x 100%</w:t>
      </w:r>
    </w:p>
    <w:p w14:paraId="4B7F3666" w14:textId="77777777" w:rsidR="00A058C5" w:rsidRPr="00A51B84" w:rsidRDefault="00A058C5" w:rsidP="00A058C5">
      <w:pPr>
        <w:pStyle w:val="ListParagraph"/>
        <w:spacing w:after="0" w:line="240" w:lineRule="auto"/>
        <w:ind w:left="0" w:firstLine="720"/>
        <w:contextualSpacing w:val="0"/>
        <w:jc w:val="both"/>
        <w:rPr>
          <w:rFonts w:ascii="Times New Roman" w:hAnsi="Times New Roman" w:cs="Times New Roman"/>
          <w:sz w:val="24"/>
          <w:szCs w:val="24"/>
        </w:rPr>
      </w:pPr>
    </w:p>
    <w:p w14:paraId="3F2A4F5E" w14:textId="75DC631A" w:rsidR="00A058C5" w:rsidRPr="00676F50" w:rsidRDefault="00A058C5" w:rsidP="00676F50">
      <w:pPr>
        <w:pStyle w:val="ListParagraph"/>
        <w:numPr>
          <w:ilvl w:val="1"/>
          <w:numId w:val="25"/>
        </w:numPr>
        <w:spacing w:after="0" w:line="240" w:lineRule="auto"/>
        <w:ind w:left="993"/>
        <w:jc w:val="both"/>
        <w:rPr>
          <w:rFonts w:ascii="Times New Roman" w:hAnsi="Times New Roman" w:cs="Times New Roman"/>
          <w:sz w:val="24"/>
          <w:szCs w:val="24"/>
        </w:rPr>
      </w:pPr>
      <w:r w:rsidRPr="00676F50">
        <w:rPr>
          <w:rFonts w:ascii="Times New Roman" w:hAnsi="Times New Roman" w:cs="Times New Roman"/>
          <w:sz w:val="24"/>
          <w:szCs w:val="24"/>
        </w:rPr>
        <w:t xml:space="preserve">Pajak Penghasilan (T) : </w:t>
      </w:r>
    </w:p>
    <w:p w14:paraId="553394D3" w14:textId="6A56C65C" w:rsidR="00A058C5" w:rsidRDefault="00A058C5" w:rsidP="00676F50">
      <w:pPr>
        <w:pStyle w:val="ListParagraph"/>
        <w:spacing w:after="0" w:line="240" w:lineRule="auto"/>
        <w:ind w:left="1418"/>
        <w:contextualSpacing w:val="0"/>
        <w:jc w:val="both"/>
        <w:rPr>
          <w:rFonts w:ascii="Times New Roman" w:hAnsi="Times New Roman" w:cs="Times New Roman"/>
          <w:b/>
          <w:sz w:val="24"/>
          <w:szCs w:val="24"/>
        </w:rPr>
      </w:pPr>
      <w:r w:rsidRPr="00A51B84">
        <w:rPr>
          <w:rFonts w:ascii="Times New Roman" w:hAnsi="Times New Roman" w:cs="Times New Roman"/>
          <w:b/>
          <w:sz w:val="24"/>
          <w:szCs w:val="24"/>
        </w:rPr>
        <w:t xml:space="preserve">Tingkat Pajak (T) = </w:t>
      </w:r>
      <m:oMath>
        <m:f>
          <m:fPr>
            <m:ctrlPr>
              <w:rPr>
                <w:rFonts w:ascii="Cambria Math" w:hAnsi="Cambria Math" w:cs="Times New Roman"/>
                <w:b/>
                <w:i/>
                <w:sz w:val="28"/>
                <w:szCs w:val="24"/>
              </w:rPr>
            </m:ctrlPr>
          </m:fPr>
          <m:num>
            <m:r>
              <m:rPr>
                <m:sty m:val="b"/>
              </m:rPr>
              <w:rPr>
                <w:rFonts w:ascii="Cambria Math" w:hAnsi="Cambria Math" w:cs="Times New Roman"/>
                <w:sz w:val="28"/>
                <w:szCs w:val="24"/>
              </w:rPr>
              <m:t xml:space="preserve">Beban Pajak </m:t>
            </m:r>
          </m:num>
          <m:den>
            <m:r>
              <m:rPr>
                <m:sty m:val="b"/>
              </m:rPr>
              <w:rPr>
                <w:rFonts w:ascii="Cambria Math" w:hAnsi="Cambria Math" w:cs="Times New Roman"/>
                <w:sz w:val="28"/>
                <w:szCs w:val="24"/>
              </w:rPr>
              <m:t xml:space="preserve">Laba Bersih Sebelum Pajak </m:t>
            </m:r>
          </m:den>
        </m:f>
      </m:oMath>
      <w:r w:rsidRPr="00A51B84">
        <w:rPr>
          <w:rFonts w:ascii="Times New Roman" w:hAnsi="Times New Roman" w:cs="Times New Roman"/>
          <w:b/>
          <w:sz w:val="24"/>
          <w:szCs w:val="24"/>
        </w:rPr>
        <w:t xml:space="preserve"> x 100%</w:t>
      </w:r>
    </w:p>
    <w:p w14:paraId="1E04B96D" w14:textId="77777777" w:rsidR="00A058C5" w:rsidRPr="00A51B84" w:rsidRDefault="00A058C5" w:rsidP="00A058C5">
      <w:pPr>
        <w:pStyle w:val="ListParagraph"/>
        <w:spacing w:after="0" w:line="240" w:lineRule="auto"/>
        <w:ind w:left="0" w:firstLine="720"/>
        <w:contextualSpacing w:val="0"/>
        <w:jc w:val="both"/>
        <w:rPr>
          <w:rFonts w:ascii="Times New Roman" w:hAnsi="Times New Roman" w:cs="Times New Roman"/>
          <w:sz w:val="24"/>
          <w:szCs w:val="24"/>
        </w:rPr>
      </w:pPr>
    </w:p>
    <w:p w14:paraId="36E14E07" w14:textId="4E0F36B6" w:rsidR="00A058C5" w:rsidRDefault="00A058C5" w:rsidP="00676F50">
      <w:pPr>
        <w:pStyle w:val="ListParagraph"/>
        <w:numPr>
          <w:ilvl w:val="1"/>
          <w:numId w:val="25"/>
        </w:numPr>
        <w:spacing w:after="0" w:line="240" w:lineRule="auto"/>
        <w:ind w:left="993"/>
        <w:contextualSpacing w:val="0"/>
        <w:jc w:val="both"/>
        <w:rPr>
          <w:rFonts w:ascii="Times New Roman" w:hAnsi="Times New Roman" w:cs="Times New Roman"/>
          <w:sz w:val="24"/>
          <w:szCs w:val="24"/>
        </w:rPr>
      </w:pPr>
      <w:r w:rsidRPr="00376D9C">
        <w:rPr>
          <w:rFonts w:ascii="Times New Roman" w:hAnsi="Times New Roman" w:cs="Times New Roman"/>
          <w:sz w:val="24"/>
          <w:szCs w:val="24"/>
        </w:rPr>
        <w:t>Tingkat</w:t>
      </w:r>
      <w:r>
        <w:rPr>
          <w:rFonts w:ascii="Times New Roman" w:hAnsi="Times New Roman" w:cs="Times New Roman"/>
          <w:sz w:val="24"/>
          <w:szCs w:val="24"/>
        </w:rPr>
        <w:t xml:space="preserve"> Modal atau Ekuitas (E) :</w:t>
      </w:r>
      <w:r w:rsidRPr="00D75000">
        <w:rPr>
          <w:rFonts w:ascii="Times New Roman" w:hAnsi="Times New Roman" w:cs="Times New Roman"/>
          <w:sz w:val="24"/>
          <w:szCs w:val="24"/>
        </w:rPr>
        <w:t xml:space="preserve"> </w:t>
      </w:r>
    </w:p>
    <w:p w14:paraId="7C7B212E" w14:textId="7A78174C" w:rsidR="00A058C5" w:rsidRDefault="00A058C5" w:rsidP="00676F50">
      <w:pPr>
        <w:pStyle w:val="ListParagraph"/>
        <w:spacing w:after="0" w:line="240" w:lineRule="auto"/>
        <w:ind w:left="1418"/>
        <w:contextualSpacing w:val="0"/>
        <w:jc w:val="both"/>
        <w:rPr>
          <w:rFonts w:ascii="Times New Roman" w:hAnsi="Times New Roman" w:cs="Times New Roman"/>
          <w:b/>
          <w:sz w:val="24"/>
          <w:szCs w:val="24"/>
        </w:rPr>
      </w:pPr>
      <w:r w:rsidRPr="00A51B84">
        <w:rPr>
          <w:rFonts w:ascii="Times New Roman" w:hAnsi="Times New Roman" w:cs="Times New Roman"/>
          <w:b/>
          <w:sz w:val="24"/>
          <w:szCs w:val="24"/>
        </w:rPr>
        <w:t xml:space="preserve">Tingkat Modal (E) = </w:t>
      </w:r>
      <m:oMath>
        <m:f>
          <m:fPr>
            <m:ctrlPr>
              <w:rPr>
                <w:rFonts w:ascii="Cambria Math" w:hAnsi="Cambria Math" w:cs="Times New Roman"/>
                <w:b/>
                <w:i/>
                <w:sz w:val="28"/>
                <w:szCs w:val="24"/>
              </w:rPr>
            </m:ctrlPr>
          </m:fPr>
          <m:num>
            <m:r>
              <m:rPr>
                <m:sty m:val="b"/>
              </m:rPr>
              <w:rPr>
                <w:rFonts w:ascii="Cambria Math" w:hAnsi="Cambria Math" w:cs="Times New Roman"/>
                <w:sz w:val="28"/>
                <w:szCs w:val="24"/>
              </w:rPr>
              <m:t xml:space="preserve">Total Ekuitas </m:t>
            </m:r>
          </m:num>
          <m:den>
            <m:r>
              <m:rPr>
                <m:sty m:val="b"/>
              </m:rPr>
              <w:rPr>
                <w:rFonts w:ascii="Cambria Math" w:hAnsi="Cambria Math" w:cs="Times New Roman"/>
                <w:sz w:val="28"/>
                <w:szCs w:val="24"/>
              </w:rPr>
              <m:t xml:space="preserve">Total Pasiva </m:t>
            </m:r>
          </m:den>
        </m:f>
      </m:oMath>
      <w:r w:rsidRPr="00A51B84">
        <w:rPr>
          <w:rFonts w:ascii="Times New Roman" w:hAnsi="Times New Roman" w:cs="Times New Roman"/>
          <w:b/>
          <w:sz w:val="24"/>
          <w:szCs w:val="24"/>
        </w:rPr>
        <w:t xml:space="preserve"> x 100%</w:t>
      </w:r>
    </w:p>
    <w:p w14:paraId="6C22C567" w14:textId="77777777" w:rsidR="00A058C5" w:rsidRPr="00A51B84" w:rsidRDefault="00A058C5" w:rsidP="00A058C5">
      <w:pPr>
        <w:pStyle w:val="ListParagraph"/>
        <w:spacing w:after="0" w:line="240" w:lineRule="auto"/>
        <w:ind w:left="0" w:firstLine="720"/>
        <w:contextualSpacing w:val="0"/>
        <w:jc w:val="both"/>
        <w:rPr>
          <w:rFonts w:ascii="Times New Roman" w:hAnsi="Times New Roman" w:cs="Times New Roman"/>
          <w:sz w:val="24"/>
          <w:szCs w:val="24"/>
        </w:rPr>
      </w:pPr>
    </w:p>
    <w:p w14:paraId="1AB4DC39" w14:textId="27B34592" w:rsidR="00A058C5" w:rsidRDefault="00A058C5" w:rsidP="00676F50">
      <w:pPr>
        <w:pStyle w:val="ListParagraph"/>
        <w:numPr>
          <w:ilvl w:val="1"/>
          <w:numId w:val="25"/>
        </w:numPr>
        <w:spacing w:after="0" w:line="240" w:lineRule="auto"/>
        <w:ind w:left="993"/>
        <w:contextualSpacing w:val="0"/>
        <w:jc w:val="both"/>
        <w:rPr>
          <w:rFonts w:ascii="Times New Roman" w:hAnsi="Times New Roman" w:cs="Times New Roman"/>
          <w:sz w:val="24"/>
          <w:szCs w:val="24"/>
        </w:rPr>
      </w:pPr>
      <w:r w:rsidRPr="000A5131">
        <w:rPr>
          <w:rFonts w:ascii="Times New Roman" w:hAnsi="Times New Roman" w:cs="Times New Roman"/>
          <w:sz w:val="24"/>
          <w:szCs w:val="24"/>
        </w:rPr>
        <w:t xml:space="preserve">Biaya Ekuitas (re) : </w:t>
      </w:r>
    </w:p>
    <w:p w14:paraId="27712996" w14:textId="77777777" w:rsidR="00A058C5" w:rsidRPr="00A51B84" w:rsidRDefault="00A058C5" w:rsidP="00676F50">
      <w:pPr>
        <w:pStyle w:val="ListParagraph"/>
        <w:spacing w:after="0" w:line="240" w:lineRule="auto"/>
        <w:ind w:left="1418"/>
        <w:contextualSpacing w:val="0"/>
        <w:jc w:val="both"/>
        <w:rPr>
          <w:rFonts w:ascii="Times New Roman" w:hAnsi="Times New Roman" w:cs="Times New Roman"/>
          <w:sz w:val="24"/>
          <w:szCs w:val="24"/>
        </w:rPr>
      </w:pPr>
      <w:r w:rsidRPr="00A51B84">
        <w:rPr>
          <w:rFonts w:ascii="Times New Roman" w:hAnsi="Times New Roman" w:cs="Times New Roman"/>
          <w:b/>
          <w:i/>
          <w:sz w:val="24"/>
          <w:szCs w:val="24"/>
        </w:rPr>
        <w:t>Cost Of Equity</w:t>
      </w:r>
      <w:r w:rsidRPr="00A51B84">
        <w:rPr>
          <w:rFonts w:ascii="Times New Roman" w:hAnsi="Times New Roman" w:cs="Times New Roman"/>
          <w:b/>
          <w:sz w:val="24"/>
          <w:szCs w:val="24"/>
        </w:rPr>
        <w:t xml:space="preserve"> = </w:t>
      </w:r>
      <m:oMath>
        <m:f>
          <m:fPr>
            <m:ctrlPr>
              <w:rPr>
                <w:rFonts w:ascii="Cambria Math" w:hAnsi="Cambria Math" w:cs="Times New Roman"/>
                <w:b/>
                <w:i/>
                <w:sz w:val="28"/>
                <w:szCs w:val="24"/>
              </w:rPr>
            </m:ctrlPr>
          </m:fPr>
          <m:num>
            <m:r>
              <m:rPr>
                <m:sty m:val="b"/>
              </m:rPr>
              <w:rPr>
                <w:rFonts w:ascii="Cambria Math" w:hAnsi="Cambria Math" w:cs="Times New Roman"/>
                <w:sz w:val="28"/>
                <w:szCs w:val="24"/>
              </w:rPr>
              <m:t>Laba Bersih Setelah Pajak</m:t>
            </m:r>
            <m:r>
              <m:rPr>
                <m:sty m:val="bi"/>
              </m:rPr>
              <w:rPr>
                <w:rFonts w:ascii="Cambria Math" w:hAnsi="Cambria Math" w:cs="Times New Roman"/>
                <w:sz w:val="28"/>
                <w:szCs w:val="24"/>
              </w:rPr>
              <m:t xml:space="preserve"> </m:t>
            </m:r>
          </m:num>
          <m:den>
            <m:r>
              <m:rPr>
                <m:sty m:val="b"/>
              </m:rPr>
              <w:rPr>
                <w:rFonts w:ascii="Cambria Math" w:hAnsi="Cambria Math" w:cs="Times New Roman"/>
                <w:sz w:val="28"/>
                <w:szCs w:val="24"/>
              </w:rPr>
              <m:t>Total Ekuitas</m:t>
            </m:r>
            <m:r>
              <m:rPr>
                <m:sty m:val="bi"/>
              </m:rPr>
              <w:rPr>
                <w:rFonts w:ascii="Cambria Math" w:hAnsi="Cambria Math" w:cs="Times New Roman"/>
                <w:sz w:val="28"/>
                <w:szCs w:val="24"/>
              </w:rPr>
              <m:t xml:space="preserve"> </m:t>
            </m:r>
          </m:den>
        </m:f>
      </m:oMath>
      <w:r w:rsidRPr="00A51B84">
        <w:rPr>
          <w:rFonts w:ascii="Times New Roman" w:hAnsi="Times New Roman" w:cs="Times New Roman"/>
          <w:b/>
          <w:sz w:val="28"/>
          <w:szCs w:val="24"/>
        </w:rPr>
        <w:t xml:space="preserve"> </w:t>
      </w:r>
      <w:r w:rsidRPr="00A51B84">
        <w:rPr>
          <w:rFonts w:ascii="Times New Roman" w:hAnsi="Times New Roman" w:cs="Times New Roman"/>
          <w:b/>
          <w:sz w:val="24"/>
          <w:szCs w:val="24"/>
        </w:rPr>
        <w:t>x 100%</w:t>
      </w:r>
    </w:p>
    <w:p w14:paraId="3E7B936D" w14:textId="77777777" w:rsidR="00A058C5" w:rsidRDefault="00A058C5" w:rsidP="00A058C5">
      <w:pPr>
        <w:spacing w:after="0" w:line="240" w:lineRule="auto"/>
        <w:jc w:val="both"/>
        <w:rPr>
          <w:rFonts w:ascii="Times New Roman" w:hAnsi="Times New Roman" w:cs="Times New Roman"/>
          <w:sz w:val="24"/>
          <w:szCs w:val="24"/>
        </w:rPr>
      </w:pPr>
    </w:p>
    <w:p w14:paraId="3B551FC8" w14:textId="5F8CFABA" w:rsidR="00A058C5" w:rsidRPr="00A058C5" w:rsidRDefault="00A058C5" w:rsidP="00A058C5">
      <w:pPr>
        <w:spacing w:after="0" w:line="240" w:lineRule="auto"/>
        <w:jc w:val="both"/>
        <w:rPr>
          <w:rFonts w:ascii="Times New Roman" w:hAnsi="Times New Roman" w:cs="Times New Roman"/>
          <w:sz w:val="24"/>
          <w:szCs w:val="24"/>
        </w:rPr>
      </w:pPr>
      <w:r w:rsidRPr="00A058C5">
        <w:rPr>
          <w:rFonts w:ascii="Times New Roman" w:hAnsi="Times New Roman" w:cs="Times New Roman"/>
          <w:sz w:val="24"/>
          <w:szCs w:val="24"/>
        </w:rPr>
        <w:t xml:space="preserve">Menghitung </w:t>
      </w:r>
      <w:r w:rsidRPr="00A058C5">
        <w:rPr>
          <w:rFonts w:ascii="Times New Roman" w:hAnsi="Times New Roman" w:cs="Times New Roman"/>
          <w:i/>
          <w:sz w:val="24"/>
          <w:szCs w:val="24"/>
        </w:rPr>
        <w:t xml:space="preserve">Capital Charges </w:t>
      </w:r>
    </w:p>
    <w:p w14:paraId="4BB10FA7" w14:textId="77777777" w:rsidR="00A058C5" w:rsidRPr="000C43FA" w:rsidRDefault="00A058C5" w:rsidP="00A058C5">
      <w:pPr>
        <w:pStyle w:val="ListParagraph"/>
        <w:spacing w:after="0" w:line="240" w:lineRule="auto"/>
        <w:ind w:left="0" w:firstLine="720"/>
        <w:contextualSpacing w:val="0"/>
        <w:rPr>
          <w:rFonts w:ascii="Times New Roman" w:hAnsi="Times New Roman" w:cs="Times New Roman"/>
          <w:sz w:val="24"/>
          <w:szCs w:val="24"/>
        </w:rPr>
      </w:pPr>
      <w:r w:rsidRPr="000A5131">
        <w:rPr>
          <w:rFonts w:ascii="Times New Roman" w:hAnsi="Times New Roman" w:cs="Times New Roman"/>
          <w:b/>
          <w:i/>
          <w:sz w:val="24"/>
          <w:szCs w:val="24"/>
        </w:rPr>
        <w:t xml:space="preserve">Capital Charges </w:t>
      </w:r>
      <w:r w:rsidRPr="000C43FA">
        <w:rPr>
          <w:rFonts w:ascii="Times New Roman" w:hAnsi="Times New Roman" w:cs="Times New Roman"/>
          <w:b/>
          <w:sz w:val="24"/>
          <w:szCs w:val="24"/>
        </w:rPr>
        <w:t xml:space="preserve">= WACC x </w:t>
      </w:r>
      <w:r w:rsidRPr="00D802C2">
        <w:rPr>
          <w:rFonts w:ascii="Times New Roman" w:hAnsi="Times New Roman" w:cs="Times New Roman"/>
          <w:b/>
          <w:i/>
          <w:sz w:val="24"/>
          <w:szCs w:val="24"/>
        </w:rPr>
        <w:t>Invested Capital</w:t>
      </w:r>
    </w:p>
    <w:p w14:paraId="7F254ACA" w14:textId="77777777" w:rsidR="00A058C5" w:rsidRDefault="00A058C5" w:rsidP="00A058C5">
      <w:pPr>
        <w:spacing w:after="0" w:line="240" w:lineRule="auto"/>
        <w:jc w:val="both"/>
        <w:rPr>
          <w:rFonts w:ascii="Times New Roman" w:hAnsi="Times New Roman" w:cs="Times New Roman"/>
          <w:sz w:val="24"/>
          <w:szCs w:val="24"/>
        </w:rPr>
      </w:pPr>
    </w:p>
    <w:p w14:paraId="62B244E5" w14:textId="32624607" w:rsidR="00A058C5" w:rsidRPr="00A058C5" w:rsidRDefault="00A058C5" w:rsidP="00A058C5">
      <w:pPr>
        <w:spacing w:after="0" w:line="240" w:lineRule="auto"/>
        <w:jc w:val="both"/>
        <w:rPr>
          <w:rFonts w:ascii="Times New Roman" w:hAnsi="Times New Roman" w:cs="Times New Roman"/>
          <w:sz w:val="24"/>
          <w:szCs w:val="24"/>
        </w:rPr>
      </w:pPr>
      <w:r w:rsidRPr="00A058C5">
        <w:rPr>
          <w:rFonts w:ascii="Times New Roman" w:hAnsi="Times New Roman" w:cs="Times New Roman"/>
          <w:sz w:val="24"/>
          <w:szCs w:val="24"/>
        </w:rPr>
        <w:t xml:space="preserve">Menghitung Nilai </w:t>
      </w:r>
      <w:r w:rsidRPr="00A058C5">
        <w:rPr>
          <w:rFonts w:ascii="Times New Roman" w:hAnsi="Times New Roman" w:cs="Times New Roman"/>
          <w:i/>
          <w:sz w:val="24"/>
          <w:szCs w:val="24"/>
        </w:rPr>
        <w:t xml:space="preserve">Economic Value Added </w:t>
      </w:r>
      <w:r w:rsidRPr="00A058C5">
        <w:rPr>
          <w:rFonts w:ascii="Times New Roman" w:hAnsi="Times New Roman" w:cs="Times New Roman"/>
          <w:sz w:val="24"/>
          <w:szCs w:val="24"/>
        </w:rPr>
        <w:t xml:space="preserve">(EVA) </w:t>
      </w:r>
    </w:p>
    <w:p w14:paraId="6C09ED1D" w14:textId="54B315D4" w:rsidR="00A058C5" w:rsidRDefault="00A058C5" w:rsidP="00A058C5">
      <w:pPr>
        <w:pStyle w:val="ListParagraph"/>
        <w:spacing w:after="0" w:line="240" w:lineRule="auto"/>
        <w:ind w:left="0" w:firstLine="720"/>
        <w:contextualSpacing w:val="0"/>
        <w:rPr>
          <w:rFonts w:ascii="Times New Roman" w:hAnsi="Times New Roman" w:cs="Times New Roman"/>
          <w:b/>
          <w:i/>
          <w:sz w:val="24"/>
          <w:szCs w:val="24"/>
        </w:rPr>
      </w:pPr>
      <w:r>
        <w:rPr>
          <w:rFonts w:ascii="Times New Roman" w:hAnsi="Times New Roman" w:cs="Times New Roman"/>
          <w:b/>
          <w:sz w:val="24"/>
          <w:szCs w:val="24"/>
        </w:rPr>
        <w:t>EVA</w:t>
      </w:r>
      <w:r w:rsidRPr="000C43FA">
        <w:rPr>
          <w:rFonts w:ascii="Times New Roman" w:hAnsi="Times New Roman" w:cs="Times New Roman"/>
          <w:b/>
          <w:sz w:val="24"/>
          <w:szCs w:val="24"/>
        </w:rPr>
        <w:t xml:space="preserve"> = NOPAT – </w:t>
      </w:r>
      <w:r w:rsidRPr="000A5131">
        <w:rPr>
          <w:rFonts w:ascii="Times New Roman" w:hAnsi="Times New Roman" w:cs="Times New Roman"/>
          <w:b/>
          <w:i/>
          <w:sz w:val="24"/>
          <w:szCs w:val="24"/>
        </w:rPr>
        <w:t>Capital Charges</w:t>
      </w:r>
    </w:p>
    <w:p w14:paraId="755935F6" w14:textId="77777777" w:rsidR="00A058C5" w:rsidRPr="00A514FD" w:rsidRDefault="00A058C5" w:rsidP="00A058C5">
      <w:pPr>
        <w:pStyle w:val="ListParagraph"/>
        <w:spacing w:after="0" w:line="240" w:lineRule="auto"/>
        <w:ind w:left="0" w:firstLine="720"/>
        <w:contextualSpacing w:val="0"/>
        <w:rPr>
          <w:rFonts w:ascii="Times New Roman" w:hAnsi="Times New Roman" w:cs="Times New Roman"/>
          <w:b/>
          <w:i/>
          <w:sz w:val="24"/>
          <w:szCs w:val="24"/>
        </w:rPr>
      </w:pPr>
    </w:p>
    <w:p w14:paraId="42138FD2" w14:textId="2E19A856" w:rsidR="00A058C5" w:rsidRPr="00A058C5" w:rsidRDefault="00A058C5" w:rsidP="00A058C5">
      <w:pPr>
        <w:spacing w:after="0" w:line="240" w:lineRule="auto"/>
        <w:jc w:val="both"/>
        <w:rPr>
          <w:rFonts w:ascii="Times New Roman" w:hAnsi="Times New Roman" w:cs="Times New Roman"/>
          <w:sz w:val="24"/>
          <w:szCs w:val="24"/>
        </w:rPr>
      </w:pPr>
      <w:r w:rsidRPr="00A058C5">
        <w:rPr>
          <w:rFonts w:ascii="Times New Roman" w:hAnsi="Times New Roman" w:cs="Times New Roman"/>
          <w:sz w:val="24"/>
          <w:szCs w:val="24"/>
        </w:rPr>
        <w:t xml:space="preserve">Teknik </w:t>
      </w:r>
      <w:r>
        <w:rPr>
          <w:rFonts w:ascii="Times New Roman" w:hAnsi="Times New Roman" w:cs="Times New Roman"/>
          <w:sz w:val="24"/>
          <w:szCs w:val="24"/>
        </w:rPr>
        <w:t xml:space="preserve">penilaian dari hasil analisis </w:t>
      </w:r>
      <w:r w:rsidRPr="00A058C5">
        <w:rPr>
          <w:rFonts w:ascii="Times New Roman" w:hAnsi="Times New Roman" w:cs="Times New Roman"/>
          <w:sz w:val="24"/>
          <w:szCs w:val="24"/>
        </w:rPr>
        <w:t>data</w:t>
      </w:r>
      <w:r>
        <w:rPr>
          <w:rFonts w:ascii="Times New Roman" w:hAnsi="Times New Roman" w:cs="Times New Roman"/>
          <w:sz w:val="24"/>
          <w:szCs w:val="24"/>
        </w:rPr>
        <w:t xml:space="preserve"> dapat dideskripsikan nilai EVA, sebagai berikut: </w:t>
      </w:r>
    </w:p>
    <w:p w14:paraId="0381546B" w14:textId="77777777" w:rsidR="00A058C5" w:rsidRDefault="00A058C5" w:rsidP="00032C73">
      <w:pPr>
        <w:pStyle w:val="ListParagraph"/>
        <w:numPr>
          <w:ilvl w:val="0"/>
          <w:numId w:val="27"/>
        </w:numPr>
        <w:spacing w:after="0" w:line="240" w:lineRule="auto"/>
        <w:ind w:left="426" w:hanging="425"/>
        <w:contextualSpacing w:val="0"/>
        <w:jc w:val="both"/>
        <w:rPr>
          <w:rFonts w:ascii="Times New Roman" w:hAnsi="Times New Roman" w:cs="Times New Roman"/>
          <w:sz w:val="24"/>
          <w:szCs w:val="24"/>
        </w:rPr>
      </w:pPr>
      <w:r w:rsidRPr="00475BC0">
        <w:rPr>
          <w:rFonts w:ascii="Times New Roman" w:hAnsi="Times New Roman" w:cs="Times New Roman"/>
          <w:sz w:val="24"/>
          <w:szCs w:val="24"/>
        </w:rPr>
        <w:t xml:space="preserve">Nilai </w:t>
      </w:r>
      <w:r>
        <w:rPr>
          <w:rFonts w:ascii="Times New Roman" w:hAnsi="Times New Roman" w:cs="Times New Roman"/>
          <w:sz w:val="24"/>
          <w:szCs w:val="24"/>
        </w:rPr>
        <w:t>EVA</w:t>
      </w:r>
      <w:r w:rsidRPr="00475BC0">
        <w:rPr>
          <w:rFonts w:ascii="Times New Roman" w:hAnsi="Times New Roman" w:cs="Times New Roman"/>
          <w:sz w:val="24"/>
          <w:szCs w:val="24"/>
        </w:rPr>
        <w:t xml:space="preserve"> &gt; 0, berarti perusahaan memiliki penambahan nilai dari kegiatan investasinya. Tingkat laba yang dihasilkan lebih bes</w:t>
      </w:r>
      <w:r>
        <w:rPr>
          <w:rFonts w:ascii="Times New Roman" w:hAnsi="Times New Roman" w:cs="Times New Roman"/>
          <w:sz w:val="24"/>
          <w:szCs w:val="24"/>
        </w:rPr>
        <w:t>ar daripada tingkat biaya modal.</w:t>
      </w:r>
    </w:p>
    <w:p w14:paraId="13903A48" w14:textId="77777777" w:rsidR="00A058C5" w:rsidRDefault="00A058C5" w:rsidP="00032C73">
      <w:pPr>
        <w:pStyle w:val="ListParagraph"/>
        <w:numPr>
          <w:ilvl w:val="0"/>
          <w:numId w:val="27"/>
        </w:numPr>
        <w:spacing w:after="0" w:line="240" w:lineRule="auto"/>
        <w:ind w:left="426" w:hanging="425"/>
        <w:contextualSpacing w:val="0"/>
        <w:jc w:val="both"/>
        <w:rPr>
          <w:rFonts w:ascii="Times New Roman" w:hAnsi="Times New Roman" w:cs="Times New Roman"/>
          <w:sz w:val="24"/>
          <w:szCs w:val="24"/>
        </w:rPr>
      </w:pPr>
      <w:r w:rsidRPr="00475BC0">
        <w:rPr>
          <w:rFonts w:ascii="Times New Roman" w:hAnsi="Times New Roman" w:cs="Times New Roman"/>
          <w:sz w:val="24"/>
          <w:szCs w:val="24"/>
        </w:rPr>
        <w:t xml:space="preserve">Nilai </w:t>
      </w:r>
      <w:r>
        <w:rPr>
          <w:rFonts w:ascii="Times New Roman" w:hAnsi="Times New Roman" w:cs="Times New Roman"/>
          <w:sz w:val="24"/>
          <w:szCs w:val="24"/>
        </w:rPr>
        <w:t>EVA</w:t>
      </w:r>
      <w:r w:rsidRPr="00475BC0">
        <w:rPr>
          <w:rFonts w:ascii="Times New Roman" w:hAnsi="Times New Roman" w:cs="Times New Roman"/>
          <w:sz w:val="24"/>
          <w:szCs w:val="24"/>
        </w:rPr>
        <w:t xml:space="preserve"> = 0, berarti perusahaan berada dalam posisi impas, tidak ada penambahan maupun pengurangan nilai. perusahan</w:t>
      </w:r>
      <w:r>
        <w:rPr>
          <w:rFonts w:ascii="Times New Roman" w:hAnsi="Times New Roman" w:cs="Times New Roman"/>
          <w:sz w:val="24"/>
          <w:szCs w:val="24"/>
        </w:rPr>
        <w:t xml:space="preserve"> aa</w:t>
      </w:r>
      <w:r w:rsidRPr="00475BC0">
        <w:rPr>
          <w:rFonts w:ascii="Times New Roman" w:hAnsi="Times New Roman" w:cs="Times New Roman"/>
          <w:sz w:val="24"/>
          <w:szCs w:val="24"/>
        </w:rPr>
        <w:t>n menggunakan semua labanya untuk membayar kewajibannya kepada penyedia dana</w:t>
      </w:r>
      <w:r>
        <w:rPr>
          <w:rFonts w:ascii="Times New Roman" w:hAnsi="Times New Roman" w:cs="Times New Roman"/>
          <w:sz w:val="24"/>
          <w:szCs w:val="24"/>
        </w:rPr>
        <w:t>.</w:t>
      </w:r>
    </w:p>
    <w:p w14:paraId="53DA6F44" w14:textId="73023CF1" w:rsidR="00A058C5" w:rsidRPr="00A058C5" w:rsidRDefault="00A058C5" w:rsidP="00032C73">
      <w:pPr>
        <w:pStyle w:val="ListParagraph"/>
        <w:numPr>
          <w:ilvl w:val="0"/>
          <w:numId w:val="27"/>
        </w:numPr>
        <w:spacing w:after="0" w:line="240" w:lineRule="auto"/>
        <w:ind w:left="426" w:hanging="425"/>
        <w:contextualSpacing w:val="0"/>
        <w:jc w:val="both"/>
        <w:rPr>
          <w:rFonts w:ascii="Times New Roman" w:hAnsi="Times New Roman" w:cs="Times New Roman"/>
          <w:sz w:val="24"/>
          <w:szCs w:val="24"/>
        </w:rPr>
      </w:pPr>
      <w:r w:rsidRPr="00A058C5">
        <w:rPr>
          <w:rFonts w:ascii="Times New Roman" w:hAnsi="Times New Roman" w:cs="Times New Roman"/>
          <w:sz w:val="24"/>
          <w:szCs w:val="24"/>
        </w:rPr>
        <w:lastRenderedPageBreak/>
        <w:t>Nilai EVA &lt; 0, berarti perusahan aan tidak menghasilkan nilai dari kegiatan investasinya. Perusahaan tidak dapat memenuhi harapan dari kegiatan investasinya. Nilai yang diperoleh dari investasi lebih rendah dari biaya modal.</w:t>
      </w:r>
    </w:p>
    <w:p w14:paraId="4932B105" w14:textId="0E7B1156" w:rsidR="00F63342" w:rsidRDefault="00F63342" w:rsidP="00144ABC">
      <w:pPr>
        <w:pStyle w:val="Heading1"/>
        <w:tabs>
          <w:tab w:val="left" w:pos="72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HASIL PENELITIAN</w:t>
      </w:r>
    </w:p>
    <w:p w14:paraId="0DB9225C" w14:textId="351E2A87" w:rsidR="00F63342" w:rsidRDefault="00F63342" w:rsidP="00F63342">
      <w:pPr>
        <w:ind w:firstLine="567"/>
        <w:rPr>
          <w:rFonts w:ascii="Times New Roman" w:hAnsi="Times New Roman" w:cs="Times New Roman"/>
          <w:sz w:val="24"/>
          <w:szCs w:val="24"/>
        </w:rPr>
      </w:pPr>
      <w:r>
        <w:rPr>
          <w:rFonts w:ascii="Times New Roman" w:hAnsi="Times New Roman" w:cs="Times New Roman"/>
          <w:sz w:val="24"/>
          <w:szCs w:val="24"/>
        </w:rPr>
        <w:t xml:space="preserve">Berdasarkan analisis </w:t>
      </w:r>
      <w:r w:rsidRPr="00CC6A81">
        <w:rPr>
          <w:rFonts w:ascii="Times New Roman" w:hAnsi="Times New Roman" w:cs="Times New Roman"/>
          <w:i/>
          <w:sz w:val="24"/>
          <w:szCs w:val="24"/>
        </w:rPr>
        <w:t xml:space="preserve">Economic Value Added </w:t>
      </w:r>
      <w:r w:rsidRPr="002025E1">
        <w:rPr>
          <w:rFonts w:ascii="Times New Roman" w:hAnsi="Times New Roman" w:cs="Times New Roman"/>
          <w:sz w:val="24"/>
          <w:szCs w:val="24"/>
        </w:rPr>
        <w:t>(</w:t>
      </w:r>
      <w:r>
        <w:rPr>
          <w:rFonts w:ascii="Times New Roman" w:hAnsi="Times New Roman" w:cs="Times New Roman"/>
          <w:sz w:val="24"/>
          <w:szCs w:val="24"/>
        </w:rPr>
        <w:t>EVA) pada beberapa bank syariah dengan menggunakan dasar data laporan keuangan, maka diperoleh hasil selama tiga tahun terakhir.</w:t>
      </w:r>
    </w:p>
    <w:p w14:paraId="61523DC8" w14:textId="6A839BA9" w:rsidR="00453BAB" w:rsidRPr="00BA0B39" w:rsidRDefault="00453BAB" w:rsidP="00BA0B39">
      <w:pPr>
        <w:jc w:val="center"/>
        <w:rPr>
          <w:rFonts w:ascii="Times New Roman" w:hAnsi="Times New Roman" w:cs="Times New Roman"/>
          <w:b/>
          <w:bCs/>
          <w:sz w:val="24"/>
          <w:szCs w:val="24"/>
        </w:rPr>
      </w:pPr>
      <w:r w:rsidRPr="00BA0B39">
        <w:rPr>
          <w:rFonts w:ascii="Times New Roman" w:hAnsi="Times New Roman" w:cs="Times New Roman"/>
          <w:b/>
          <w:bCs/>
          <w:color w:val="000000" w:themeColor="text1"/>
          <w:sz w:val="24"/>
          <w:szCs w:val="24"/>
        </w:rPr>
        <w:t>Tabel 3</w:t>
      </w:r>
      <w:r w:rsidR="00707F33">
        <w:rPr>
          <w:rFonts w:ascii="Times New Roman" w:hAnsi="Times New Roman" w:cs="Times New Roman"/>
          <w:b/>
          <w:bCs/>
          <w:color w:val="000000" w:themeColor="text1"/>
          <w:sz w:val="24"/>
          <w:szCs w:val="24"/>
        </w:rPr>
        <w:t>.</w:t>
      </w:r>
      <w:r w:rsidR="00BA0B39" w:rsidRPr="00BA0B39">
        <w:rPr>
          <w:rFonts w:ascii="Times New Roman" w:hAnsi="Times New Roman" w:cs="Times New Roman"/>
          <w:b/>
          <w:bCs/>
          <w:color w:val="000000" w:themeColor="text1"/>
          <w:sz w:val="24"/>
          <w:szCs w:val="24"/>
        </w:rPr>
        <w:t xml:space="preserve"> </w:t>
      </w:r>
      <w:r w:rsidR="00BA0B39" w:rsidRPr="00707F33">
        <w:rPr>
          <w:rFonts w:ascii="Times New Roman" w:hAnsi="Times New Roman" w:cs="Times New Roman"/>
          <w:color w:val="000000" w:themeColor="text1"/>
          <w:sz w:val="24"/>
          <w:szCs w:val="24"/>
        </w:rPr>
        <w:t xml:space="preserve">Nilai </w:t>
      </w:r>
      <w:r w:rsidR="00BA0B39" w:rsidRPr="00707F33">
        <w:rPr>
          <w:rFonts w:ascii="Times New Roman" w:hAnsi="Times New Roman" w:cs="Times New Roman"/>
          <w:sz w:val="24"/>
          <w:szCs w:val="24"/>
          <w:lang w:val="en-GB"/>
        </w:rPr>
        <w:t>NOPAT (</w:t>
      </w:r>
      <w:r w:rsidR="00BA0B39" w:rsidRPr="00707F33">
        <w:rPr>
          <w:rFonts w:ascii="Times New Roman" w:hAnsi="Times New Roman" w:cs="Times New Roman"/>
          <w:i/>
          <w:sz w:val="24"/>
          <w:szCs w:val="24"/>
          <w:lang w:val="en-GB"/>
        </w:rPr>
        <w:t>Net Operating After Tax</w:t>
      </w:r>
      <w:r w:rsidR="00BA0B39" w:rsidRPr="00707F33">
        <w:rPr>
          <w:rFonts w:ascii="Times New Roman" w:hAnsi="Times New Roman" w:cs="Times New Roman"/>
          <w:sz w:val="24"/>
          <w:szCs w:val="24"/>
          <w:lang w:val="en-GB"/>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2591"/>
        <w:gridCol w:w="2357"/>
        <w:gridCol w:w="2488"/>
      </w:tblGrid>
      <w:tr w:rsidR="000274D1" w14:paraId="4C3400AB" w14:textId="77777777" w:rsidTr="00BA0B39">
        <w:trPr>
          <w:trHeight w:val="363"/>
        </w:trPr>
        <w:tc>
          <w:tcPr>
            <w:tcW w:w="1392" w:type="dxa"/>
            <w:vMerge w:val="restart"/>
            <w:tcBorders>
              <w:top w:val="single" w:sz="4" w:space="0" w:color="auto"/>
              <w:bottom w:val="nil"/>
            </w:tcBorders>
            <w:vAlign w:val="center"/>
          </w:tcPr>
          <w:p w14:paraId="77261C0B" w14:textId="6EF66FDD" w:rsidR="000274D1" w:rsidRPr="000274D1" w:rsidRDefault="000274D1" w:rsidP="000274D1">
            <w:pPr>
              <w:jc w:val="center"/>
              <w:rPr>
                <w:rFonts w:ascii="Times New Roman" w:hAnsi="Times New Roman" w:cs="Times New Roman"/>
                <w:b/>
                <w:bCs/>
                <w:sz w:val="24"/>
                <w:szCs w:val="24"/>
                <w:lang w:val="en-US"/>
              </w:rPr>
            </w:pPr>
            <w:r w:rsidRPr="000274D1">
              <w:rPr>
                <w:rFonts w:ascii="Times New Roman" w:hAnsi="Times New Roman" w:cs="Times New Roman"/>
                <w:b/>
                <w:bCs/>
                <w:sz w:val="24"/>
                <w:szCs w:val="24"/>
                <w:lang w:val="en-US"/>
              </w:rPr>
              <w:t>Tahun</w:t>
            </w:r>
          </w:p>
        </w:tc>
        <w:tc>
          <w:tcPr>
            <w:tcW w:w="7436" w:type="dxa"/>
            <w:gridSpan w:val="3"/>
            <w:tcBorders>
              <w:top w:val="single" w:sz="4" w:space="0" w:color="auto"/>
              <w:bottom w:val="nil"/>
            </w:tcBorders>
          </w:tcPr>
          <w:p w14:paraId="4A9CA293" w14:textId="77777777" w:rsidR="000274D1" w:rsidRPr="000274D1" w:rsidRDefault="000274D1" w:rsidP="000274D1">
            <w:pPr>
              <w:jc w:val="center"/>
              <w:rPr>
                <w:rFonts w:ascii="Times New Roman" w:hAnsi="Times New Roman" w:cs="Times New Roman"/>
                <w:b/>
                <w:bCs/>
                <w:sz w:val="24"/>
                <w:szCs w:val="24"/>
              </w:rPr>
            </w:pPr>
            <w:r w:rsidRPr="000274D1">
              <w:rPr>
                <w:rFonts w:ascii="Times New Roman" w:hAnsi="Times New Roman" w:cs="Times New Roman"/>
                <w:b/>
                <w:bCs/>
                <w:sz w:val="24"/>
                <w:szCs w:val="24"/>
                <w:lang w:val="en-US"/>
              </w:rPr>
              <w:t>Nilai NOPAT</w:t>
            </w:r>
          </w:p>
        </w:tc>
      </w:tr>
      <w:tr w:rsidR="000274D1" w14:paraId="717F68D0" w14:textId="77777777" w:rsidTr="00BA0B39">
        <w:tc>
          <w:tcPr>
            <w:tcW w:w="1392" w:type="dxa"/>
            <w:vMerge/>
            <w:tcBorders>
              <w:top w:val="nil"/>
              <w:bottom w:val="single" w:sz="4" w:space="0" w:color="auto"/>
            </w:tcBorders>
          </w:tcPr>
          <w:p w14:paraId="3EB75DD5" w14:textId="77777777" w:rsidR="000274D1" w:rsidRDefault="000274D1" w:rsidP="00F63342">
            <w:pPr>
              <w:rPr>
                <w:rFonts w:ascii="Times New Roman" w:hAnsi="Times New Roman" w:cs="Times New Roman"/>
                <w:sz w:val="24"/>
                <w:szCs w:val="24"/>
              </w:rPr>
            </w:pPr>
          </w:p>
        </w:tc>
        <w:tc>
          <w:tcPr>
            <w:tcW w:w="2591" w:type="dxa"/>
            <w:tcBorders>
              <w:top w:val="nil"/>
              <w:bottom w:val="single" w:sz="4" w:space="0" w:color="auto"/>
            </w:tcBorders>
          </w:tcPr>
          <w:p w14:paraId="1B9798DC" w14:textId="3C5EA78F" w:rsidR="000274D1" w:rsidRPr="000274D1" w:rsidRDefault="000274D1" w:rsidP="00F63342">
            <w:pPr>
              <w:rPr>
                <w:rFonts w:ascii="Times New Roman" w:hAnsi="Times New Roman" w:cs="Times New Roman"/>
                <w:b/>
                <w:bCs/>
                <w:sz w:val="24"/>
                <w:szCs w:val="24"/>
              </w:rPr>
            </w:pPr>
            <w:r w:rsidRPr="000274D1">
              <w:rPr>
                <w:rFonts w:ascii="Times New Roman" w:hAnsi="Times New Roman" w:cs="Times New Roman"/>
                <w:b/>
                <w:bCs/>
                <w:sz w:val="24"/>
                <w:szCs w:val="24"/>
                <w:lang w:val="en-US"/>
              </w:rPr>
              <w:t>Bank BSM</w:t>
            </w:r>
          </w:p>
        </w:tc>
        <w:tc>
          <w:tcPr>
            <w:tcW w:w="2357" w:type="dxa"/>
            <w:tcBorders>
              <w:top w:val="nil"/>
              <w:bottom w:val="single" w:sz="4" w:space="0" w:color="auto"/>
            </w:tcBorders>
          </w:tcPr>
          <w:p w14:paraId="21CFF9A7" w14:textId="3489F35B" w:rsidR="000274D1" w:rsidRPr="000274D1" w:rsidRDefault="000274D1" w:rsidP="00F63342">
            <w:pPr>
              <w:rPr>
                <w:rFonts w:ascii="Times New Roman" w:hAnsi="Times New Roman" w:cs="Times New Roman"/>
                <w:b/>
                <w:bCs/>
                <w:sz w:val="24"/>
                <w:szCs w:val="24"/>
                <w:lang w:val="en-US"/>
              </w:rPr>
            </w:pPr>
            <w:r w:rsidRPr="000274D1">
              <w:rPr>
                <w:rFonts w:ascii="Times New Roman" w:hAnsi="Times New Roman" w:cs="Times New Roman"/>
                <w:b/>
                <w:bCs/>
                <w:sz w:val="24"/>
                <w:szCs w:val="24"/>
                <w:lang w:val="en-US"/>
              </w:rPr>
              <w:t>Bank BRI Syariah</w:t>
            </w:r>
          </w:p>
        </w:tc>
        <w:tc>
          <w:tcPr>
            <w:tcW w:w="2488" w:type="dxa"/>
            <w:tcBorders>
              <w:top w:val="nil"/>
              <w:bottom w:val="single" w:sz="4" w:space="0" w:color="auto"/>
            </w:tcBorders>
          </w:tcPr>
          <w:p w14:paraId="42A94B51" w14:textId="15C1E4D8" w:rsidR="000274D1" w:rsidRPr="000274D1" w:rsidRDefault="000274D1" w:rsidP="00F63342">
            <w:pPr>
              <w:rPr>
                <w:rFonts w:ascii="Times New Roman" w:hAnsi="Times New Roman" w:cs="Times New Roman"/>
                <w:b/>
                <w:bCs/>
                <w:sz w:val="24"/>
                <w:szCs w:val="24"/>
                <w:lang w:val="en-US"/>
              </w:rPr>
            </w:pPr>
            <w:r w:rsidRPr="000274D1">
              <w:rPr>
                <w:rFonts w:ascii="Times New Roman" w:hAnsi="Times New Roman" w:cs="Times New Roman"/>
                <w:b/>
                <w:bCs/>
                <w:sz w:val="24"/>
                <w:szCs w:val="24"/>
                <w:lang w:val="en-US"/>
              </w:rPr>
              <w:t>Bank BNI Syariah</w:t>
            </w:r>
          </w:p>
        </w:tc>
      </w:tr>
      <w:tr w:rsidR="001C7E3B" w14:paraId="2C3C4A91" w14:textId="77777777" w:rsidTr="00BA0B39">
        <w:tc>
          <w:tcPr>
            <w:tcW w:w="1392" w:type="dxa"/>
            <w:tcBorders>
              <w:top w:val="single" w:sz="4" w:space="0" w:color="auto"/>
            </w:tcBorders>
          </w:tcPr>
          <w:p w14:paraId="020A7FF5" w14:textId="066FD509" w:rsidR="001C7E3B" w:rsidRPr="00E75078" w:rsidRDefault="001C7E3B" w:rsidP="001C7E3B">
            <w:pPr>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2591" w:type="dxa"/>
            <w:tcBorders>
              <w:top w:val="single" w:sz="4" w:space="0" w:color="auto"/>
            </w:tcBorders>
            <w:vAlign w:val="center"/>
          </w:tcPr>
          <w:p w14:paraId="67DB99B1" w14:textId="4D52333E"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3,288,780,000,000</w:t>
            </w:r>
          </w:p>
        </w:tc>
        <w:tc>
          <w:tcPr>
            <w:tcW w:w="2357" w:type="dxa"/>
            <w:tcBorders>
              <w:top w:val="single" w:sz="4" w:space="0" w:color="auto"/>
            </w:tcBorders>
            <w:vAlign w:val="bottom"/>
          </w:tcPr>
          <w:p w14:paraId="6EA40446" w14:textId="766F2E5B"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1,429,659,000,000</w:t>
            </w:r>
          </w:p>
        </w:tc>
        <w:tc>
          <w:tcPr>
            <w:tcW w:w="2488" w:type="dxa"/>
            <w:tcBorders>
              <w:top w:val="single" w:sz="4" w:space="0" w:color="auto"/>
            </w:tcBorders>
            <w:vAlign w:val="center"/>
          </w:tcPr>
          <w:p w14:paraId="2544F4A2" w14:textId="5B997047"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1,442,000,000,000</w:t>
            </w:r>
          </w:p>
        </w:tc>
      </w:tr>
      <w:tr w:rsidR="001C7E3B" w14:paraId="432D0038" w14:textId="77777777" w:rsidTr="00BA0B39">
        <w:tc>
          <w:tcPr>
            <w:tcW w:w="1392" w:type="dxa"/>
          </w:tcPr>
          <w:p w14:paraId="200575C5" w14:textId="361A5108" w:rsidR="001C7E3B" w:rsidRPr="00E75078" w:rsidRDefault="001C7E3B" w:rsidP="001C7E3B">
            <w:pPr>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2591" w:type="dxa"/>
            <w:vAlign w:val="center"/>
          </w:tcPr>
          <w:p w14:paraId="0C83B8EC" w14:textId="2C0B3357"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4,383,968,000,000</w:t>
            </w:r>
          </w:p>
        </w:tc>
        <w:tc>
          <w:tcPr>
            <w:tcW w:w="2357" w:type="dxa"/>
            <w:vAlign w:val="bottom"/>
          </w:tcPr>
          <w:p w14:paraId="3459EB9C" w14:textId="2252507F"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1,396,415,000,000</w:t>
            </w:r>
          </w:p>
        </w:tc>
        <w:tc>
          <w:tcPr>
            <w:tcW w:w="2488" w:type="dxa"/>
            <w:vAlign w:val="center"/>
          </w:tcPr>
          <w:p w14:paraId="78B08A26" w14:textId="287547A2"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1,637,000,000,000</w:t>
            </w:r>
          </w:p>
        </w:tc>
      </w:tr>
      <w:tr w:rsidR="001C7E3B" w14:paraId="0AE07349" w14:textId="77777777" w:rsidTr="00BA0B39">
        <w:tc>
          <w:tcPr>
            <w:tcW w:w="1392" w:type="dxa"/>
          </w:tcPr>
          <w:p w14:paraId="306E3977" w14:textId="60757D88" w:rsidR="001C7E3B" w:rsidRPr="00E75078" w:rsidRDefault="001C7E3B" w:rsidP="001C7E3B">
            <w:pPr>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2591" w:type="dxa"/>
            <w:vAlign w:val="center"/>
          </w:tcPr>
          <w:p w14:paraId="0F9F4AE6" w14:textId="2FC67ED0"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4,091,542,000,000</w:t>
            </w:r>
          </w:p>
        </w:tc>
        <w:tc>
          <w:tcPr>
            <w:tcW w:w="2357" w:type="dxa"/>
            <w:vAlign w:val="bottom"/>
          </w:tcPr>
          <w:p w14:paraId="6D0903A9" w14:textId="4AE6E04B"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1,734,996,000,000</w:t>
            </w:r>
          </w:p>
        </w:tc>
        <w:tc>
          <w:tcPr>
            <w:tcW w:w="2488" w:type="dxa"/>
            <w:vAlign w:val="center"/>
          </w:tcPr>
          <w:p w14:paraId="0DDE6DBF" w14:textId="3649E4A6"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1,449,000,000,000</w:t>
            </w:r>
          </w:p>
        </w:tc>
      </w:tr>
    </w:tbl>
    <w:p w14:paraId="31C2C63C" w14:textId="300CD9F5" w:rsidR="00F63342" w:rsidRDefault="00BA0B39" w:rsidP="00F63342">
      <w:pPr>
        <w:ind w:firstLine="567"/>
        <w:rPr>
          <w:rFonts w:ascii="Times New Roman" w:hAnsi="Times New Roman" w:cs="Times New Roman"/>
          <w:sz w:val="24"/>
          <w:szCs w:val="24"/>
        </w:rPr>
      </w:pPr>
      <w:r>
        <w:rPr>
          <w:rFonts w:ascii="Times New Roman" w:hAnsi="Times New Roman" w:cs="Times New Roman"/>
          <w:sz w:val="24"/>
          <w:szCs w:val="24"/>
        </w:rPr>
        <w:t>Sumber: Data diolah Peneliti, 2022</w:t>
      </w:r>
    </w:p>
    <w:p w14:paraId="496AFBB3" w14:textId="6C693384" w:rsidR="00E36007" w:rsidRDefault="0046429D" w:rsidP="00E36007">
      <w:pPr>
        <w:spacing w:after="0" w:line="240" w:lineRule="auto"/>
        <w:ind w:firstLine="720"/>
        <w:jc w:val="both"/>
        <w:rPr>
          <w:rFonts w:ascii="Times New Roman" w:hAnsi="Times New Roman" w:cs="Times New Roman"/>
          <w:sz w:val="24"/>
          <w:lang w:val="en-GB"/>
        </w:rPr>
      </w:pPr>
      <w:r>
        <w:rPr>
          <w:rFonts w:ascii="Times New Roman" w:hAnsi="Times New Roman" w:cs="Times New Roman"/>
          <w:sz w:val="24"/>
          <w:lang w:val="en-GB"/>
        </w:rPr>
        <w:t>Nilai NOPAT yang diperoleh PT. Bank Syariah Mandiri dalam rentang tahun 2018-2020 menunjukkan fluktuasi. Terdapat kenaikan nilai NOPAT di tahun 2019 sebesar 33.3%</w:t>
      </w:r>
      <w:r>
        <w:rPr>
          <w:rFonts w:ascii="Times New Roman" w:hAnsi="Times New Roman" w:cs="Times New Roman"/>
          <w:sz w:val="24"/>
          <w:szCs w:val="24"/>
        </w:rPr>
        <w:t>, dan di tahun 2020 terjadi penurunan sebesar 6.7%. Penyebab terjadinya fluktuasi ini dipengaruhi oleh penurunan biaya bagi hasil pada tahun 2020.</w:t>
      </w:r>
      <w:r w:rsidR="003D5173">
        <w:rPr>
          <w:rFonts w:ascii="Times New Roman" w:hAnsi="Times New Roman" w:cs="Times New Roman"/>
          <w:sz w:val="24"/>
          <w:szCs w:val="24"/>
        </w:rPr>
        <w:t xml:space="preserve"> Sementara pada </w:t>
      </w:r>
      <w:r w:rsidR="003D5173">
        <w:rPr>
          <w:rFonts w:ascii="Times New Roman" w:hAnsi="Times New Roman" w:cs="Times New Roman"/>
          <w:sz w:val="24"/>
          <w:lang w:val="en-GB"/>
        </w:rPr>
        <w:t xml:space="preserve">PT. Bank BRI Syariah dalam rentang tahun 2018-2020 mengalami fluktuasi. Terlihat pada tahun 2019 terjadi penurunan NOPAT sebesar </w:t>
      </w:r>
      <w:r w:rsidR="003D5173">
        <w:rPr>
          <w:rFonts w:ascii="Times New Roman" w:hAnsi="Times New Roman" w:cs="Times New Roman"/>
          <w:sz w:val="24"/>
          <w:szCs w:val="24"/>
        </w:rPr>
        <w:t>2.3%, dan pada tahun 2020 meningkat sebesar 24.2%. Penurunan NOPAT pada tahun 2019 terjadi karena perolehan laba bersih sebelum pajak PT. Bank BRI Syariah mengalami penurunan sebesar 25% dibanding tahun sebelumnya.</w:t>
      </w:r>
      <w:r w:rsidR="00E36007">
        <w:rPr>
          <w:rFonts w:ascii="Times New Roman" w:hAnsi="Times New Roman" w:cs="Times New Roman"/>
          <w:sz w:val="24"/>
          <w:szCs w:val="24"/>
        </w:rPr>
        <w:t xml:space="preserve"> Selanjutnya, </w:t>
      </w:r>
      <w:r w:rsidR="00E36007">
        <w:rPr>
          <w:rFonts w:ascii="Times New Roman" w:hAnsi="Times New Roman" w:cs="Times New Roman"/>
          <w:sz w:val="24"/>
          <w:lang w:val="en-GB"/>
        </w:rPr>
        <w:t xml:space="preserve">diketahui Nilai NOPAT yang diperoleh PT. Bank BNI Syariah dalam rentang tahun 2018-2020 mengalami fluktuasi. Pada tahun 2018 ke tahun 2019 NOPAT yang diperoleh meningkat sebesar 13.5% </w:t>
      </w:r>
      <w:r w:rsidR="00E36007">
        <w:rPr>
          <w:rFonts w:ascii="Times New Roman" w:hAnsi="Times New Roman" w:cs="Times New Roman"/>
          <w:sz w:val="24"/>
          <w:szCs w:val="24"/>
        </w:rPr>
        <w:t xml:space="preserve">dan di tahun 2020 nilai ini kemudian menurun sebesar 11.5%. Fluktuasi ini disebabkan oleh penurunan laba bersih sebelum pajak di tahun 2020. Selain itu biaya bagi hasil yang dimiliki </w:t>
      </w:r>
      <w:r w:rsidR="00E36007">
        <w:rPr>
          <w:rFonts w:ascii="Times New Roman" w:hAnsi="Times New Roman" w:cs="Times New Roman"/>
          <w:sz w:val="24"/>
          <w:lang w:val="en-GB"/>
        </w:rPr>
        <w:t xml:space="preserve">PT. Bank BNI Syariah pada tiga tahun masa penelitian juga terlihat mengalami penurunan. </w:t>
      </w:r>
    </w:p>
    <w:p w14:paraId="09A1AC27" w14:textId="2846D20D" w:rsidR="003D5173" w:rsidRDefault="003D5173" w:rsidP="003D5173">
      <w:pPr>
        <w:spacing w:after="0" w:line="240" w:lineRule="auto"/>
        <w:ind w:firstLine="720"/>
        <w:jc w:val="both"/>
        <w:rPr>
          <w:rFonts w:ascii="Times New Roman" w:hAnsi="Times New Roman" w:cs="Times New Roman"/>
          <w:sz w:val="24"/>
          <w:szCs w:val="24"/>
        </w:rPr>
      </w:pPr>
    </w:p>
    <w:p w14:paraId="381218D6" w14:textId="55F7872C" w:rsidR="00E75078" w:rsidRDefault="00BA0B39" w:rsidP="00BA0B39">
      <w:pPr>
        <w:ind w:firstLine="567"/>
        <w:jc w:val="center"/>
        <w:rPr>
          <w:rFonts w:ascii="Times New Roman" w:hAnsi="Times New Roman" w:cs="Times New Roman"/>
          <w:sz w:val="24"/>
          <w:szCs w:val="24"/>
        </w:rPr>
      </w:pPr>
      <w:r w:rsidRPr="00BA0B39">
        <w:rPr>
          <w:rFonts w:ascii="Times New Roman" w:hAnsi="Times New Roman" w:cs="Times New Roman"/>
          <w:b/>
          <w:bCs/>
          <w:color w:val="000000" w:themeColor="text1"/>
          <w:sz w:val="24"/>
          <w:szCs w:val="24"/>
        </w:rPr>
        <w:t>Tabel</w:t>
      </w:r>
      <w:r>
        <w:rPr>
          <w:rFonts w:ascii="Times New Roman" w:hAnsi="Times New Roman" w:cs="Times New Roman"/>
          <w:b/>
          <w:bCs/>
          <w:color w:val="000000" w:themeColor="text1"/>
          <w:sz w:val="24"/>
          <w:szCs w:val="24"/>
        </w:rPr>
        <w:t xml:space="preserve"> 4</w:t>
      </w:r>
      <w:r w:rsidR="00707F33">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A66C79" w:rsidRPr="00707F33">
        <w:rPr>
          <w:rFonts w:ascii="Times New Roman" w:hAnsi="Times New Roman" w:cs="Times New Roman"/>
          <w:color w:val="000000" w:themeColor="text1"/>
          <w:sz w:val="24"/>
          <w:szCs w:val="24"/>
        </w:rPr>
        <w:t xml:space="preserve">Nilai </w:t>
      </w:r>
      <w:r w:rsidR="00A66C79" w:rsidRPr="00707F33">
        <w:rPr>
          <w:rFonts w:ascii="Times New Roman" w:hAnsi="Times New Roman" w:cs="Times New Roman"/>
          <w:i/>
          <w:sz w:val="24"/>
          <w:szCs w:val="24"/>
          <w:lang w:val="en-GB"/>
        </w:rPr>
        <w:t xml:space="preserve">Invested Capital </w:t>
      </w:r>
      <w:r w:rsidR="00A66C79" w:rsidRPr="00707F33">
        <w:rPr>
          <w:rFonts w:ascii="Times New Roman" w:hAnsi="Times New Roman" w:cs="Times New Roman"/>
          <w:sz w:val="24"/>
          <w:szCs w:val="24"/>
          <w:lang w:val="en-GB"/>
        </w:rPr>
        <w:t>(IC)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597"/>
        <w:gridCol w:w="2477"/>
        <w:gridCol w:w="2477"/>
      </w:tblGrid>
      <w:tr w:rsidR="00CA78DC" w14:paraId="2F8F83B9" w14:textId="77777777" w:rsidTr="000B62EF">
        <w:tc>
          <w:tcPr>
            <w:tcW w:w="1277" w:type="dxa"/>
            <w:vMerge w:val="restart"/>
            <w:tcBorders>
              <w:top w:val="single" w:sz="4" w:space="0" w:color="auto"/>
              <w:bottom w:val="nil"/>
            </w:tcBorders>
            <w:vAlign w:val="center"/>
          </w:tcPr>
          <w:p w14:paraId="27D84605" w14:textId="77777777" w:rsidR="00CA78DC" w:rsidRPr="00CA78DC" w:rsidRDefault="00CA78DC" w:rsidP="00CA78DC">
            <w:pPr>
              <w:jc w:val="center"/>
              <w:rPr>
                <w:rFonts w:ascii="Times New Roman" w:hAnsi="Times New Roman" w:cs="Times New Roman"/>
                <w:b/>
                <w:bCs/>
                <w:sz w:val="24"/>
                <w:szCs w:val="24"/>
                <w:lang w:val="en-US"/>
              </w:rPr>
            </w:pPr>
            <w:r w:rsidRPr="00CA78DC">
              <w:rPr>
                <w:rFonts w:ascii="Times New Roman" w:hAnsi="Times New Roman" w:cs="Times New Roman"/>
                <w:b/>
                <w:bCs/>
                <w:sz w:val="24"/>
                <w:szCs w:val="24"/>
                <w:lang w:val="en-US"/>
              </w:rPr>
              <w:t>Tahun</w:t>
            </w:r>
          </w:p>
        </w:tc>
        <w:tc>
          <w:tcPr>
            <w:tcW w:w="7551" w:type="dxa"/>
            <w:gridSpan w:val="3"/>
            <w:tcBorders>
              <w:top w:val="single" w:sz="4" w:space="0" w:color="auto"/>
              <w:bottom w:val="nil"/>
            </w:tcBorders>
          </w:tcPr>
          <w:p w14:paraId="6023DC21" w14:textId="527EBDC7" w:rsidR="00CA78DC" w:rsidRPr="00CA78DC" w:rsidRDefault="00CA78DC" w:rsidP="00C164AB">
            <w:pPr>
              <w:jc w:val="center"/>
              <w:rPr>
                <w:rFonts w:ascii="Times New Roman" w:hAnsi="Times New Roman" w:cs="Times New Roman"/>
                <w:b/>
                <w:bCs/>
                <w:sz w:val="24"/>
                <w:szCs w:val="24"/>
              </w:rPr>
            </w:pPr>
            <w:r w:rsidRPr="00CA78DC">
              <w:rPr>
                <w:rFonts w:ascii="Times New Roman" w:hAnsi="Times New Roman" w:cs="Times New Roman"/>
                <w:b/>
                <w:bCs/>
                <w:i/>
                <w:sz w:val="24"/>
                <w:szCs w:val="24"/>
                <w:lang w:val="en-GB"/>
              </w:rPr>
              <w:t xml:space="preserve">Invested Capital </w:t>
            </w:r>
            <w:r w:rsidRPr="00CA78DC">
              <w:rPr>
                <w:rFonts w:ascii="Times New Roman" w:hAnsi="Times New Roman" w:cs="Times New Roman"/>
                <w:b/>
                <w:bCs/>
                <w:sz w:val="24"/>
                <w:szCs w:val="24"/>
                <w:lang w:val="en-GB"/>
              </w:rPr>
              <w:t>(IC)</w:t>
            </w:r>
          </w:p>
        </w:tc>
      </w:tr>
      <w:tr w:rsidR="00CA78DC" w14:paraId="0A512FE1" w14:textId="77777777" w:rsidTr="000B62EF">
        <w:tc>
          <w:tcPr>
            <w:tcW w:w="1277" w:type="dxa"/>
            <w:vMerge/>
            <w:tcBorders>
              <w:top w:val="nil"/>
              <w:bottom w:val="single" w:sz="4" w:space="0" w:color="auto"/>
            </w:tcBorders>
          </w:tcPr>
          <w:p w14:paraId="2A4588D4" w14:textId="77777777" w:rsidR="00CA78DC" w:rsidRDefault="00CA78DC" w:rsidP="000274D1">
            <w:pPr>
              <w:rPr>
                <w:rFonts w:ascii="Times New Roman" w:hAnsi="Times New Roman" w:cs="Times New Roman"/>
                <w:sz w:val="24"/>
                <w:szCs w:val="24"/>
              </w:rPr>
            </w:pPr>
          </w:p>
        </w:tc>
        <w:tc>
          <w:tcPr>
            <w:tcW w:w="2597" w:type="dxa"/>
            <w:tcBorders>
              <w:top w:val="nil"/>
              <w:bottom w:val="single" w:sz="4" w:space="0" w:color="auto"/>
            </w:tcBorders>
          </w:tcPr>
          <w:p w14:paraId="489EEDC1" w14:textId="7AABCC40" w:rsidR="00CA78DC" w:rsidRDefault="00CA78DC" w:rsidP="000274D1">
            <w:pPr>
              <w:rPr>
                <w:rFonts w:ascii="Times New Roman" w:hAnsi="Times New Roman" w:cs="Times New Roman"/>
                <w:sz w:val="24"/>
                <w:szCs w:val="24"/>
              </w:rPr>
            </w:pPr>
            <w:r w:rsidRPr="000274D1">
              <w:rPr>
                <w:rFonts w:ascii="Times New Roman" w:hAnsi="Times New Roman" w:cs="Times New Roman"/>
                <w:b/>
                <w:bCs/>
                <w:sz w:val="24"/>
                <w:szCs w:val="24"/>
                <w:lang w:val="en-US"/>
              </w:rPr>
              <w:t>Bank BSM</w:t>
            </w:r>
          </w:p>
        </w:tc>
        <w:tc>
          <w:tcPr>
            <w:tcW w:w="2477" w:type="dxa"/>
            <w:tcBorders>
              <w:top w:val="nil"/>
              <w:bottom w:val="single" w:sz="4" w:space="0" w:color="auto"/>
            </w:tcBorders>
          </w:tcPr>
          <w:p w14:paraId="1413DC8F" w14:textId="2BC7A059" w:rsidR="00CA78DC" w:rsidRDefault="00CA78DC" w:rsidP="000274D1">
            <w:pPr>
              <w:rPr>
                <w:rFonts w:ascii="Times New Roman" w:hAnsi="Times New Roman" w:cs="Times New Roman"/>
                <w:sz w:val="24"/>
                <w:szCs w:val="24"/>
              </w:rPr>
            </w:pPr>
            <w:r w:rsidRPr="000274D1">
              <w:rPr>
                <w:rFonts w:ascii="Times New Roman" w:hAnsi="Times New Roman" w:cs="Times New Roman"/>
                <w:b/>
                <w:bCs/>
                <w:sz w:val="24"/>
                <w:szCs w:val="24"/>
                <w:lang w:val="en-US"/>
              </w:rPr>
              <w:t>Bank BRI Syariah</w:t>
            </w:r>
          </w:p>
        </w:tc>
        <w:tc>
          <w:tcPr>
            <w:tcW w:w="2477" w:type="dxa"/>
            <w:tcBorders>
              <w:top w:val="nil"/>
              <w:bottom w:val="single" w:sz="4" w:space="0" w:color="auto"/>
            </w:tcBorders>
          </w:tcPr>
          <w:p w14:paraId="59010C73" w14:textId="245F3BCB" w:rsidR="00CA78DC" w:rsidRDefault="00CA78DC" w:rsidP="000274D1">
            <w:pPr>
              <w:rPr>
                <w:rFonts w:ascii="Times New Roman" w:hAnsi="Times New Roman" w:cs="Times New Roman"/>
                <w:sz w:val="24"/>
                <w:szCs w:val="24"/>
              </w:rPr>
            </w:pPr>
            <w:r w:rsidRPr="000274D1">
              <w:rPr>
                <w:rFonts w:ascii="Times New Roman" w:hAnsi="Times New Roman" w:cs="Times New Roman"/>
                <w:b/>
                <w:bCs/>
                <w:sz w:val="24"/>
                <w:szCs w:val="24"/>
                <w:lang w:val="en-US"/>
              </w:rPr>
              <w:t>Bank BNI Syariah</w:t>
            </w:r>
          </w:p>
        </w:tc>
      </w:tr>
      <w:tr w:rsidR="001C7E3B" w14:paraId="4D16A17E" w14:textId="77777777" w:rsidTr="000B62EF">
        <w:tc>
          <w:tcPr>
            <w:tcW w:w="1277" w:type="dxa"/>
            <w:tcBorders>
              <w:top w:val="single" w:sz="4" w:space="0" w:color="auto"/>
            </w:tcBorders>
          </w:tcPr>
          <w:p w14:paraId="2FBD1285"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2597" w:type="dxa"/>
            <w:tcBorders>
              <w:top w:val="single" w:sz="4" w:space="0" w:color="auto"/>
            </w:tcBorders>
            <w:vAlign w:val="center"/>
          </w:tcPr>
          <w:p w14:paraId="037C48A5" w14:textId="35028328"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126,905,734,300,000</w:t>
            </w:r>
          </w:p>
        </w:tc>
        <w:tc>
          <w:tcPr>
            <w:tcW w:w="2477" w:type="dxa"/>
            <w:tcBorders>
              <w:top w:val="single" w:sz="4" w:space="0" w:color="auto"/>
            </w:tcBorders>
            <w:vAlign w:val="center"/>
          </w:tcPr>
          <w:p w14:paraId="51FB8AA0" w14:textId="7F5D7A4C"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37,907,047,965,000</w:t>
            </w:r>
          </w:p>
        </w:tc>
        <w:tc>
          <w:tcPr>
            <w:tcW w:w="2477" w:type="dxa"/>
            <w:tcBorders>
              <w:top w:val="single" w:sz="4" w:space="0" w:color="auto"/>
            </w:tcBorders>
            <w:vAlign w:val="center"/>
          </w:tcPr>
          <w:p w14:paraId="3A020E2B" w14:textId="01578FEC"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41,040,034,608,000</w:t>
            </w:r>
          </w:p>
        </w:tc>
      </w:tr>
      <w:tr w:rsidR="001C7E3B" w14:paraId="407C6DDE" w14:textId="77777777" w:rsidTr="000B62EF">
        <w:tc>
          <w:tcPr>
            <w:tcW w:w="1277" w:type="dxa"/>
          </w:tcPr>
          <w:p w14:paraId="783E32EA"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2597" w:type="dxa"/>
            <w:vAlign w:val="center"/>
          </w:tcPr>
          <w:p w14:paraId="05343A8A" w14:textId="73B3612E"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112,274,632,939,000</w:t>
            </w:r>
          </w:p>
        </w:tc>
        <w:tc>
          <w:tcPr>
            <w:tcW w:w="2477" w:type="dxa"/>
            <w:vAlign w:val="center"/>
          </w:tcPr>
          <w:p w14:paraId="3FB6799A" w14:textId="4029C27A"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43,114,311,732,000</w:t>
            </w:r>
          </w:p>
        </w:tc>
        <w:tc>
          <w:tcPr>
            <w:tcW w:w="2477" w:type="dxa"/>
            <w:vAlign w:val="center"/>
          </w:tcPr>
          <w:p w14:paraId="5663EEFF" w14:textId="1738F5C0"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49,967,774,605,000</w:t>
            </w:r>
          </w:p>
        </w:tc>
      </w:tr>
      <w:tr w:rsidR="001C7E3B" w14:paraId="5B773C08" w14:textId="77777777" w:rsidTr="000B62EF">
        <w:tc>
          <w:tcPr>
            <w:tcW w:w="1277" w:type="dxa"/>
          </w:tcPr>
          <w:p w14:paraId="008FC295"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2597" w:type="dxa"/>
            <w:vAlign w:val="center"/>
          </w:tcPr>
          <w:p w14:paraId="262874F2" w14:textId="0AA4A089" w:rsidR="001C7E3B" w:rsidRDefault="001C7E3B" w:rsidP="001C7E3B">
            <w:pPr>
              <w:rPr>
                <w:rFonts w:ascii="Times New Roman" w:hAnsi="Times New Roman" w:cs="Times New Roman"/>
                <w:sz w:val="24"/>
                <w:szCs w:val="24"/>
              </w:rPr>
            </w:pPr>
            <w:r>
              <w:rPr>
                <w:rFonts w:ascii="Times New Roman" w:hAnsi="Times New Roman" w:cs="Times New Roman"/>
                <w:sz w:val="24"/>
                <w:szCs w:val="24"/>
              </w:rPr>
              <w:t>Rp.</w:t>
            </w:r>
            <w:r w:rsidRPr="000C2A0A">
              <w:rPr>
                <w:rFonts w:ascii="Times New Roman" w:hAnsi="Times New Roman" w:cs="Times New Roman"/>
                <w:sz w:val="24"/>
                <w:szCs w:val="24"/>
              </w:rPr>
              <w:t>98,327,168,984,000</w:t>
            </w:r>
          </w:p>
        </w:tc>
        <w:tc>
          <w:tcPr>
            <w:tcW w:w="2477" w:type="dxa"/>
            <w:vAlign w:val="center"/>
          </w:tcPr>
          <w:p w14:paraId="791B1ED6" w14:textId="1D168861"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57,714,435,587,000</w:t>
            </w:r>
          </w:p>
        </w:tc>
        <w:tc>
          <w:tcPr>
            <w:tcW w:w="2477" w:type="dxa"/>
            <w:vAlign w:val="center"/>
          </w:tcPr>
          <w:p w14:paraId="207AE28E" w14:textId="7F38963F"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55,007,796,835,000</w:t>
            </w:r>
          </w:p>
        </w:tc>
      </w:tr>
    </w:tbl>
    <w:p w14:paraId="2321FCC5" w14:textId="77777777" w:rsidR="00BA0B39" w:rsidRDefault="00BA0B39" w:rsidP="00BA0B39">
      <w:pPr>
        <w:ind w:firstLine="567"/>
        <w:rPr>
          <w:rFonts w:ascii="Times New Roman" w:hAnsi="Times New Roman" w:cs="Times New Roman"/>
          <w:sz w:val="24"/>
          <w:szCs w:val="24"/>
        </w:rPr>
      </w:pPr>
      <w:r>
        <w:rPr>
          <w:rFonts w:ascii="Times New Roman" w:hAnsi="Times New Roman" w:cs="Times New Roman"/>
          <w:sz w:val="24"/>
          <w:szCs w:val="24"/>
        </w:rPr>
        <w:t>Sumber: Data diolah Peneliti, 2022</w:t>
      </w:r>
    </w:p>
    <w:p w14:paraId="4601E05D" w14:textId="77777777" w:rsidR="00E36007" w:rsidRDefault="00C21A4D" w:rsidP="00E36007">
      <w:pPr>
        <w:spacing w:after="0" w:line="240" w:lineRule="auto"/>
        <w:ind w:firstLine="720"/>
        <w:jc w:val="both"/>
        <w:rPr>
          <w:rFonts w:ascii="Times New Roman" w:hAnsi="Times New Roman" w:cs="Times New Roman"/>
          <w:sz w:val="24"/>
        </w:rPr>
      </w:pPr>
      <w:r>
        <w:rPr>
          <w:rFonts w:ascii="Times New Roman" w:hAnsi="Times New Roman" w:cs="Times New Roman"/>
          <w:sz w:val="24"/>
          <w:lang w:val="en-GB"/>
        </w:rPr>
        <w:t xml:space="preserve">Komponen </w:t>
      </w:r>
      <w:r w:rsidR="0046429D">
        <w:rPr>
          <w:rFonts w:ascii="Times New Roman" w:hAnsi="Times New Roman" w:cs="Times New Roman"/>
          <w:sz w:val="24"/>
          <w:lang w:val="en-GB"/>
        </w:rPr>
        <w:t xml:space="preserve">nilai </w:t>
      </w:r>
      <w:r w:rsidR="0046429D" w:rsidRPr="00CC6A81">
        <w:rPr>
          <w:rFonts w:ascii="Times New Roman" w:hAnsi="Times New Roman" w:cs="Times New Roman"/>
          <w:i/>
          <w:sz w:val="24"/>
          <w:lang w:val="en-GB"/>
        </w:rPr>
        <w:t xml:space="preserve">Invested Capital </w:t>
      </w:r>
      <w:r w:rsidR="0046429D">
        <w:rPr>
          <w:rFonts w:ascii="Times New Roman" w:hAnsi="Times New Roman" w:cs="Times New Roman"/>
          <w:sz w:val="24"/>
          <w:lang w:val="en-GB"/>
        </w:rPr>
        <w:t xml:space="preserve">(IC) </w:t>
      </w:r>
      <w:r w:rsidR="0046429D">
        <w:rPr>
          <w:rFonts w:ascii="Times New Roman" w:hAnsi="Times New Roman" w:cs="Times New Roman"/>
          <w:sz w:val="24"/>
          <w:szCs w:val="24"/>
        </w:rPr>
        <w:t>PT. Bank Syariah Mandiri tahun 2018-2020</w:t>
      </w:r>
      <w:r>
        <w:rPr>
          <w:rFonts w:ascii="Times New Roman" w:hAnsi="Times New Roman" w:cs="Times New Roman"/>
          <w:sz w:val="24"/>
          <w:szCs w:val="24"/>
        </w:rPr>
        <w:t>. T</w:t>
      </w:r>
      <w:r w:rsidR="0046429D">
        <w:rPr>
          <w:rFonts w:ascii="Times New Roman" w:hAnsi="Times New Roman" w:cs="Times New Roman"/>
          <w:sz w:val="24"/>
          <w:szCs w:val="24"/>
        </w:rPr>
        <w:t xml:space="preserve">erjadi kenaikan nilai selama tiga tahun berturut-turut. </w:t>
      </w:r>
      <w:r>
        <w:rPr>
          <w:rFonts w:ascii="Times New Roman" w:hAnsi="Times New Roman" w:cs="Times New Roman"/>
          <w:sz w:val="24"/>
          <w:szCs w:val="24"/>
        </w:rPr>
        <w:t>Pada tabel</w:t>
      </w:r>
      <w:r w:rsidR="0046429D">
        <w:rPr>
          <w:rFonts w:ascii="Times New Roman" w:hAnsi="Times New Roman" w:cs="Times New Roman"/>
          <w:sz w:val="24"/>
          <w:szCs w:val="24"/>
        </w:rPr>
        <w:t xml:space="preserve"> terjadi kenaikan IC pada tahun 2019 sebesar 14.2% dan pada tahun 2020 sebesar 13%. Hal ini menandakan modal investasi atau pinjaman yang dimiliki PT. Bank Syariah Mandiri terus meningkat setiap </w:t>
      </w:r>
      <w:r w:rsidR="0046429D">
        <w:rPr>
          <w:rFonts w:ascii="Times New Roman" w:hAnsi="Times New Roman" w:cs="Times New Roman"/>
          <w:sz w:val="24"/>
          <w:szCs w:val="24"/>
        </w:rPr>
        <w:lastRenderedPageBreak/>
        <w:t>tahunnya. Nilai ini akan mempengaruhi perolehan Capital charges.</w:t>
      </w:r>
      <w:r w:rsidR="003D5173">
        <w:rPr>
          <w:rFonts w:ascii="Times New Roman" w:hAnsi="Times New Roman" w:cs="Times New Roman"/>
          <w:sz w:val="24"/>
          <w:szCs w:val="24"/>
        </w:rPr>
        <w:t xml:space="preserve"> Untuk </w:t>
      </w:r>
      <w:r w:rsidR="003D5173">
        <w:rPr>
          <w:rFonts w:ascii="Times New Roman" w:hAnsi="Times New Roman" w:cs="Times New Roman"/>
          <w:sz w:val="24"/>
          <w:lang w:val="en-GB"/>
        </w:rPr>
        <w:t xml:space="preserve">Nilai </w:t>
      </w:r>
      <w:r w:rsidR="003D5173" w:rsidRPr="00CC6A81">
        <w:rPr>
          <w:rFonts w:ascii="Times New Roman" w:hAnsi="Times New Roman" w:cs="Times New Roman"/>
          <w:i/>
          <w:sz w:val="24"/>
          <w:lang w:val="en-GB"/>
        </w:rPr>
        <w:t xml:space="preserve">Invested Capital </w:t>
      </w:r>
      <w:r w:rsidR="003D5173">
        <w:rPr>
          <w:rFonts w:ascii="Times New Roman" w:hAnsi="Times New Roman" w:cs="Times New Roman"/>
          <w:sz w:val="24"/>
          <w:lang w:val="en-GB"/>
        </w:rPr>
        <w:t xml:space="preserve">(IC) </w:t>
      </w:r>
      <w:r w:rsidR="003D5173">
        <w:rPr>
          <w:rFonts w:ascii="Times New Roman" w:hAnsi="Times New Roman" w:cs="Times New Roman"/>
          <w:sz w:val="24"/>
          <w:szCs w:val="24"/>
        </w:rPr>
        <w:t xml:space="preserve">PT. Bank BRI Syariah tahun 2018-2020 terus mengalami kenaikan pada tiga tahun masa penelitian selama berturut-turut. Dari tahun 2018 ke 2019 meningkat sebesar 13.7% dan </w:t>
      </w:r>
      <w:r w:rsidR="003D5173">
        <w:rPr>
          <w:rFonts w:ascii="Times New Roman" w:hAnsi="Times New Roman" w:cs="Times New Roman"/>
          <w:sz w:val="24"/>
        </w:rPr>
        <w:t>pada tahun 2020 meningkat sebesar 33.9%. Hal ini menandakan dalam rentang tahun 2018-2020 modal investasi atau pinjaman yang dimiliki PT. Bank BRI Syariah terus meningkat.</w:t>
      </w:r>
      <w:r w:rsidR="00E36007">
        <w:rPr>
          <w:rFonts w:ascii="Times New Roman" w:hAnsi="Times New Roman" w:cs="Times New Roman"/>
          <w:sz w:val="24"/>
        </w:rPr>
        <w:t xml:space="preserve"> </w:t>
      </w:r>
      <w:r w:rsidR="00E36007">
        <w:rPr>
          <w:rFonts w:ascii="Times New Roman" w:hAnsi="Times New Roman" w:cs="Times New Roman"/>
          <w:sz w:val="24"/>
          <w:lang w:val="en-GB"/>
        </w:rPr>
        <w:t xml:space="preserve">Nilai </w:t>
      </w:r>
      <w:r w:rsidR="00E36007" w:rsidRPr="00CC6A81">
        <w:rPr>
          <w:rFonts w:ascii="Times New Roman" w:hAnsi="Times New Roman" w:cs="Times New Roman"/>
          <w:i/>
          <w:sz w:val="24"/>
          <w:lang w:val="en-GB"/>
        </w:rPr>
        <w:t xml:space="preserve">Invested Capital </w:t>
      </w:r>
      <w:r w:rsidR="00E36007">
        <w:rPr>
          <w:rFonts w:ascii="Times New Roman" w:hAnsi="Times New Roman" w:cs="Times New Roman"/>
          <w:sz w:val="24"/>
          <w:lang w:val="en-GB"/>
        </w:rPr>
        <w:t xml:space="preserve">(IC) </w:t>
      </w:r>
      <w:r w:rsidR="00E36007">
        <w:rPr>
          <w:rFonts w:ascii="Times New Roman" w:hAnsi="Times New Roman" w:cs="Times New Roman"/>
          <w:sz w:val="24"/>
          <w:szCs w:val="24"/>
        </w:rPr>
        <w:t xml:space="preserve">PT. Bank BNI Syariah tahun 2018-2020 terus mengalami kenaikan pada tiga tahun selama berturut-turut. Seperti yang terlihat pada tabel di atas, di tahun 2019 nilai IC meningkat sebesar 21.8% </w:t>
      </w:r>
      <w:r w:rsidR="00E36007">
        <w:rPr>
          <w:rFonts w:ascii="Times New Roman" w:hAnsi="Times New Roman" w:cs="Times New Roman"/>
          <w:color w:val="000000"/>
          <w:sz w:val="24"/>
          <w:szCs w:val="24"/>
        </w:rPr>
        <w:t xml:space="preserve">dan </w:t>
      </w:r>
      <w:r w:rsidR="00E36007">
        <w:rPr>
          <w:rFonts w:ascii="Times New Roman" w:hAnsi="Times New Roman" w:cs="Times New Roman"/>
          <w:sz w:val="24"/>
          <w:szCs w:val="24"/>
        </w:rPr>
        <w:t>di</w:t>
      </w:r>
      <w:r w:rsidR="00E36007">
        <w:rPr>
          <w:rFonts w:ascii="Times New Roman" w:hAnsi="Times New Roman" w:cs="Times New Roman"/>
          <w:sz w:val="24"/>
        </w:rPr>
        <w:t xml:space="preserve"> tahun 2020 meningkat sebesar 10.1%. Hal ini berarti dalam rentang tiga tahun 2018-2020 modal investasi atau pinjaman yang dimiliki PT. Bank BNI Syariah terus meningkat.</w:t>
      </w:r>
    </w:p>
    <w:p w14:paraId="3BB2CD56" w14:textId="5109335D" w:rsidR="003D5173" w:rsidRDefault="003D5173" w:rsidP="003D5173">
      <w:pPr>
        <w:spacing w:after="0" w:line="240" w:lineRule="auto"/>
        <w:ind w:firstLine="720"/>
        <w:jc w:val="both"/>
        <w:rPr>
          <w:rFonts w:ascii="Times New Roman" w:hAnsi="Times New Roman" w:cs="Times New Roman"/>
          <w:sz w:val="24"/>
        </w:rPr>
      </w:pPr>
    </w:p>
    <w:p w14:paraId="28886A3F" w14:textId="14098897" w:rsidR="00C164AB" w:rsidRDefault="00BA0B39" w:rsidP="00BA0B39">
      <w:pPr>
        <w:ind w:firstLine="567"/>
        <w:jc w:val="center"/>
        <w:rPr>
          <w:rFonts w:ascii="Times New Roman" w:hAnsi="Times New Roman" w:cs="Times New Roman"/>
          <w:sz w:val="24"/>
          <w:szCs w:val="24"/>
        </w:rPr>
      </w:pPr>
      <w:r w:rsidRPr="00BA0B39">
        <w:rPr>
          <w:rFonts w:ascii="Times New Roman" w:hAnsi="Times New Roman" w:cs="Times New Roman"/>
          <w:b/>
          <w:bCs/>
          <w:color w:val="000000" w:themeColor="text1"/>
          <w:sz w:val="24"/>
          <w:szCs w:val="24"/>
        </w:rPr>
        <w:t>Tabel</w:t>
      </w:r>
      <w:r>
        <w:rPr>
          <w:rFonts w:ascii="Times New Roman" w:hAnsi="Times New Roman" w:cs="Times New Roman"/>
          <w:b/>
          <w:bCs/>
          <w:color w:val="000000" w:themeColor="text1"/>
          <w:sz w:val="24"/>
          <w:szCs w:val="24"/>
        </w:rPr>
        <w:t xml:space="preserve"> 5</w:t>
      </w:r>
      <w:r w:rsidR="00707F33">
        <w:rPr>
          <w:rFonts w:ascii="Times New Roman" w:hAnsi="Times New Roman" w:cs="Times New Roman"/>
          <w:b/>
          <w:bCs/>
          <w:color w:val="000000" w:themeColor="text1"/>
          <w:sz w:val="24"/>
          <w:szCs w:val="24"/>
        </w:rPr>
        <w:t>.</w:t>
      </w:r>
      <w:r w:rsidR="00A66C79">
        <w:rPr>
          <w:rFonts w:ascii="Times New Roman" w:hAnsi="Times New Roman" w:cs="Times New Roman"/>
          <w:b/>
          <w:bCs/>
          <w:color w:val="000000" w:themeColor="text1"/>
          <w:sz w:val="24"/>
          <w:szCs w:val="24"/>
        </w:rPr>
        <w:t xml:space="preserve"> </w:t>
      </w:r>
      <w:r w:rsidR="00A66C79" w:rsidRPr="00707F33">
        <w:rPr>
          <w:rFonts w:ascii="Times New Roman" w:hAnsi="Times New Roman" w:cs="Times New Roman"/>
          <w:color w:val="000000" w:themeColor="text1"/>
          <w:sz w:val="24"/>
          <w:szCs w:val="24"/>
        </w:rPr>
        <w:t xml:space="preserve">Nilai </w:t>
      </w:r>
      <w:r w:rsidR="00A66C79" w:rsidRPr="00707F33">
        <w:rPr>
          <w:rFonts w:ascii="Times New Roman" w:hAnsi="Times New Roman" w:cs="Times New Roman"/>
          <w:i/>
          <w:iCs/>
          <w:color w:val="000000" w:themeColor="text1"/>
          <w:sz w:val="24"/>
          <w:szCs w:val="24"/>
        </w:rPr>
        <w:t>Weighted Average Cost Of Capital</w:t>
      </w:r>
      <w:r w:rsidR="00A66C79" w:rsidRPr="00707F33">
        <w:rPr>
          <w:rFonts w:ascii="Times New Roman" w:hAnsi="Times New Roman" w:cs="Times New Roman"/>
          <w:color w:val="000000" w:themeColor="text1"/>
          <w:sz w:val="24"/>
          <w:szCs w:val="24"/>
        </w:rPr>
        <w:t xml:space="preserve"> (WACC)</w:t>
      </w:r>
      <w:r w:rsidR="00A66C79">
        <w:rPr>
          <w:rFonts w:ascii="Times New Roman" w:hAnsi="Times New Roman" w:cs="Times New Roman"/>
          <w:b/>
          <w:bCs/>
          <w:color w:val="000000" w:themeColor="text1"/>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2597"/>
        <w:gridCol w:w="2293"/>
        <w:gridCol w:w="2268"/>
      </w:tblGrid>
      <w:tr w:rsidR="00CA78DC" w14:paraId="6DA4691A" w14:textId="77777777" w:rsidTr="000B62EF">
        <w:tc>
          <w:tcPr>
            <w:tcW w:w="1626" w:type="dxa"/>
            <w:vMerge w:val="restart"/>
            <w:tcBorders>
              <w:top w:val="single" w:sz="4" w:space="0" w:color="auto"/>
              <w:bottom w:val="nil"/>
            </w:tcBorders>
            <w:vAlign w:val="center"/>
          </w:tcPr>
          <w:p w14:paraId="7A99DBC1" w14:textId="77777777" w:rsidR="00CA78DC" w:rsidRPr="00CA78DC" w:rsidRDefault="00CA78DC" w:rsidP="00CA78DC">
            <w:pPr>
              <w:jc w:val="center"/>
              <w:rPr>
                <w:rFonts w:ascii="Times New Roman" w:hAnsi="Times New Roman" w:cs="Times New Roman"/>
                <w:b/>
                <w:bCs/>
                <w:sz w:val="24"/>
                <w:szCs w:val="24"/>
                <w:lang w:val="en-US"/>
              </w:rPr>
            </w:pPr>
            <w:r w:rsidRPr="00CA78DC">
              <w:rPr>
                <w:rFonts w:ascii="Times New Roman" w:hAnsi="Times New Roman" w:cs="Times New Roman"/>
                <w:b/>
                <w:bCs/>
                <w:sz w:val="24"/>
                <w:szCs w:val="24"/>
                <w:lang w:val="en-US"/>
              </w:rPr>
              <w:t>Tahun</w:t>
            </w:r>
          </w:p>
        </w:tc>
        <w:tc>
          <w:tcPr>
            <w:tcW w:w="7158" w:type="dxa"/>
            <w:gridSpan w:val="3"/>
            <w:tcBorders>
              <w:top w:val="single" w:sz="4" w:space="0" w:color="auto"/>
              <w:bottom w:val="nil"/>
            </w:tcBorders>
          </w:tcPr>
          <w:p w14:paraId="7B9065F5" w14:textId="3A5CE77F" w:rsidR="00CA78DC" w:rsidRPr="00CA78DC" w:rsidRDefault="00CA78DC" w:rsidP="00CA1B6D">
            <w:pPr>
              <w:jc w:val="center"/>
              <w:rPr>
                <w:rFonts w:ascii="Times New Roman" w:hAnsi="Times New Roman" w:cs="Times New Roman"/>
                <w:b/>
                <w:bCs/>
                <w:sz w:val="24"/>
                <w:szCs w:val="24"/>
              </w:rPr>
            </w:pPr>
            <w:r w:rsidRPr="00CA78DC">
              <w:rPr>
                <w:rFonts w:ascii="Times New Roman" w:hAnsi="Times New Roman" w:cs="Times New Roman"/>
                <w:b/>
                <w:bCs/>
                <w:sz w:val="24"/>
                <w:szCs w:val="24"/>
                <w:lang w:val="en-US"/>
              </w:rPr>
              <w:t>Nilai WACC</w:t>
            </w:r>
          </w:p>
        </w:tc>
      </w:tr>
      <w:tr w:rsidR="00CA78DC" w14:paraId="52D5A485" w14:textId="77777777" w:rsidTr="000B62EF">
        <w:tc>
          <w:tcPr>
            <w:tcW w:w="1626" w:type="dxa"/>
            <w:vMerge/>
            <w:tcBorders>
              <w:top w:val="nil"/>
              <w:bottom w:val="single" w:sz="4" w:space="0" w:color="auto"/>
            </w:tcBorders>
          </w:tcPr>
          <w:p w14:paraId="57610973" w14:textId="77777777" w:rsidR="00CA78DC" w:rsidRDefault="00CA78DC" w:rsidP="000274D1">
            <w:pPr>
              <w:rPr>
                <w:rFonts w:ascii="Times New Roman" w:hAnsi="Times New Roman" w:cs="Times New Roman"/>
                <w:sz w:val="24"/>
                <w:szCs w:val="24"/>
              </w:rPr>
            </w:pPr>
          </w:p>
        </w:tc>
        <w:tc>
          <w:tcPr>
            <w:tcW w:w="2597" w:type="dxa"/>
            <w:tcBorders>
              <w:top w:val="nil"/>
              <w:bottom w:val="single" w:sz="4" w:space="0" w:color="auto"/>
            </w:tcBorders>
          </w:tcPr>
          <w:p w14:paraId="40B4561F" w14:textId="5C13919E" w:rsidR="00CA78DC" w:rsidRDefault="00CA78DC" w:rsidP="000274D1">
            <w:pPr>
              <w:jc w:val="center"/>
              <w:rPr>
                <w:rFonts w:ascii="Times New Roman" w:hAnsi="Times New Roman" w:cs="Times New Roman"/>
                <w:sz w:val="24"/>
                <w:szCs w:val="24"/>
              </w:rPr>
            </w:pPr>
            <w:r w:rsidRPr="000274D1">
              <w:rPr>
                <w:rFonts w:ascii="Times New Roman" w:hAnsi="Times New Roman" w:cs="Times New Roman"/>
                <w:b/>
                <w:bCs/>
                <w:sz w:val="24"/>
                <w:szCs w:val="24"/>
                <w:lang w:val="en-US"/>
              </w:rPr>
              <w:t>Bank BSM</w:t>
            </w:r>
          </w:p>
        </w:tc>
        <w:tc>
          <w:tcPr>
            <w:tcW w:w="2293" w:type="dxa"/>
            <w:tcBorders>
              <w:top w:val="nil"/>
              <w:bottom w:val="single" w:sz="4" w:space="0" w:color="auto"/>
            </w:tcBorders>
          </w:tcPr>
          <w:p w14:paraId="6158B8D4" w14:textId="75C650C8" w:rsidR="00CA78DC" w:rsidRDefault="00CA78DC" w:rsidP="000274D1">
            <w:pPr>
              <w:rPr>
                <w:rFonts w:ascii="Times New Roman" w:hAnsi="Times New Roman" w:cs="Times New Roman"/>
                <w:sz w:val="24"/>
                <w:szCs w:val="24"/>
              </w:rPr>
            </w:pPr>
            <w:r w:rsidRPr="000274D1">
              <w:rPr>
                <w:rFonts w:ascii="Times New Roman" w:hAnsi="Times New Roman" w:cs="Times New Roman"/>
                <w:b/>
                <w:bCs/>
                <w:sz w:val="24"/>
                <w:szCs w:val="24"/>
                <w:lang w:val="en-US"/>
              </w:rPr>
              <w:t>Bank BRI Syariah</w:t>
            </w:r>
          </w:p>
        </w:tc>
        <w:tc>
          <w:tcPr>
            <w:tcW w:w="2268" w:type="dxa"/>
            <w:tcBorders>
              <w:top w:val="nil"/>
              <w:bottom w:val="single" w:sz="4" w:space="0" w:color="auto"/>
            </w:tcBorders>
          </w:tcPr>
          <w:p w14:paraId="23B7877E" w14:textId="5416088F" w:rsidR="00CA78DC" w:rsidRDefault="00CA78DC" w:rsidP="000274D1">
            <w:pPr>
              <w:rPr>
                <w:rFonts w:ascii="Times New Roman" w:hAnsi="Times New Roman" w:cs="Times New Roman"/>
                <w:sz w:val="24"/>
                <w:szCs w:val="24"/>
              </w:rPr>
            </w:pPr>
            <w:r w:rsidRPr="000274D1">
              <w:rPr>
                <w:rFonts w:ascii="Times New Roman" w:hAnsi="Times New Roman" w:cs="Times New Roman"/>
                <w:b/>
                <w:bCs/>
                <w:sz w:val="24"/>
                <w:szCs w:val="24"/>
                <w:lang w:val="en-US"/>
              </w:rPr>
              <w:t>Bank BNI Syariah</w:t>
            </w:r>
          </w:p>
        </w:tc>
      </w:tr>
      <w:tr w:rsidR="001C7E3B" w14:paraId="391815CB" w14:textId="77777777" w:rsidTr="000B62EF">
        <w:tc>
          <w:tcPr>
            <w:tcW w:w="1626" w:type="dxa"/>
            <w:tcBorders>
              <w:top w:val="single" w:sz="4" w:space="0" w:color="auto"/>
            </w:tcBorders>
          </w:tcPr>
          <w:p w14:paraId="6915618C"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2597" w:type="dxa"/>
            <w:tcBorders>
              <w:top w:val="single" w:sz="4" w:space="0" w:color="auto"/>
            </w:tcBorders>
            <w:vAlign w:val="center"/>
          </w:tcPr>
          <w:p w14:paraId="744C32E4" w14:textId="4E8B59DC"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2.62%</w:t>
            </w:r>
          </w:p>
        </w:tc>
        <w:tc>
          <w:tcPr>
            <w:tcW w:w="2293" w:type="dxa"/>
            <w:tcBorders>
              <w:top w:val="single" w:sz="4" w:space="0" w:color="auto"/>
            </w:tcBorders>
            <w:vAlign w:val="center"/>
          </w:tcPr>
          <w:p w14:paraId="2A493869" w14:textId="0BB20D89"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2.73%</w:t>
            </w:r>
          </w:p>
        </w:tc>
        <w:tc>
          <w:tcPr>
            <w:tcW w:w="2268" w:type="dxa"/>
            <w:tcBorders>
              <w:top w:val="single" w:sz="4" w:space="0" w:color="auto"/>
            </w:tcBorders>
            <w:vAlign w:val="center"/>
          </w:tcPr>
          <w:p w14:paraId="5605D70E" w14:textId="45CBAFAB"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2.87%</w:t>
            </w:r>
          </w:p>
        </w:tc>
      </w:tr>
      <w:tr w:rsidR="001C7E3B" w14:paraId="156F2A60" w14:textId="77777777" w:rsidTr="000B62EF">
        <w:tc>
          <w:tcPr>
            <w:tcW w:w="1626" w:type="dxa"/>
          </w:tcPr>
          <w:p w14:paraId="6C08E130"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2597" w:type="dxa"/>
            <w:vAlign w:val="center"/>
          </w:tcPr>
          <w:p w14:paraId="2BB3E37A" w14:textId="3BD02E8E"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3.13%</w:t>
            </w:r>
          </w:p>
        </w:tc>
        <w:tc>
          <w:tcPr>
            <w:tcW w:w="2293" w:type="dxa"/>
            <w:vAlign w:val="center"/>
          </w:tcPr>
          <w:p w14:paraId="2F2A8EAC" w14:textId="48BE021B"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2.11%</w:t>
            </w:r>
          </w:p>
        </w:tc>
        <w:tc>
          <w:tcPr>
            <w:tcW w:w="2268" w:type="dxa"/>
            <w:vAlign w:val="center"/>
          </w:tcPr>
          <w:p w14:paraId="0EB01DAD" w14:textId="321F0DB6"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2.70%</w:t>
            </w:r>
          </w:p>
        </w:tc>
      </w:tr>
      <w:tr w:rsidR="001C7E3B" w14:paraId="769FD388" w14:textId="77777777" w:rsidTr="000B62EF">
        <w:tc>
          <w:tcPr>
            <w:tcW w:w="1626" w:type="dxa"/>
          </w:tcPr>
          <w:p w14:paraId="64B96503"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2597" w:type="dxa"/>
            <w:vAlign w:val="center"/>
          </w:tcPr>
          <w:p w14:paraId="37651083" w14:textId="00327507"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2.66%</w:t>
            </w:r>
          </w:p>
        </w:tc>
        <w:tc>
          <w:tcPr>
            <w:tcW w:w="2293" w:type="dxa"/>
            <w:vAlign w:val="center"/>
          </w:tcPr>
          <w:p w14:paraId="3B374510" w14:textId="3C63AEA2"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1.98%</w:t>
            </w:r>
          </w:p>
        </w:tc>
        <w:tc>
          <w:tcPr>
            <w:tcW w:w="2268" w:type="dxa"/>
            <w:vAlign w:val="center"/>
          </w:tcPr>
          <w:p w14:paraId="526137A0" w14:textId="6C5DC9BE" w:rsidR="001C7E3B" w:rsidRDefault="001C7E3B" w:rsidP="001C7E3B">
            <w:pPr>
              <w:jc w:val="center"/>
              <w:rPr>
                <w:rFonts w:ascii="Times New Roman" w:hAnsi="Times New Roman" w:cs="Times New Roman"/>
                <w:sz w:val="24"/>
                <w:szCs w:val="24"/>
              </w:rPr>
            </w:pPr>
            <w:r w:rsidRPr="000C2A0A">
              <w:rPr>
                <w:rFonts w:ascii="Times New Roman" w:hAnsi="Times New Roman" w:cs="Times New Roman"/>
                <w:color w:val="000000"/>
                <w:sz w:val="24"/>
                <w:szCs w:val="24"/>
              </w:rPr>
              <w:t>2.14%</w:t>
            </w:r>
          </w:p>
        </w:tc>
      </w:tr>
    </w:tbl>
    <w:p w14:paraId="1F42E05A" w14:textId="77777777" w:rsidR="00BA0B39" w:rsidRDefault="00BA0B39" w:rsidP="00BA0B39">
      <w:pPr>
        <w:ind w:firstLine="567"/>
        <w:rPr>
          <w:rFonts w:ascii="Times New Roman" w:hAnsi="Times New Roman" w:cs="Times New Roman"/>
          <w:sz w:val="24"/>
          <w:szCs w:val="24"/>
        </w:rPr>
      </w:pPr>
      <w:r>
        <w:rPr>
          <w:rFonts w:ascii="Times New Roman" w:hAnsi="Times New Roman" w:cs="Times New Roman"/>
          <w:sz w:val="24"/>
          <w:szCs w:val="24"/>
        </w:rPr>
        <w:t>Sumber: Data diolah Peneliti, 2022</w:t>
      </w:r>
    </w:p>
    <w:p w14:paraId="33F098A5" w14:textId="56A122BD" w:rsidR="003D5173" w:rsidRDefault="00C21A4D" w:rsidP="003D517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lang w:val="en-GB"/>
        </w:rPr>
        <w:t xml:space="preserve">WACC yang diperoleh PT. Bank Syariah Mandiri (BSM) setelah </w:t>
      </w:r>
      <w:r>
        <w:rPr>
          <w:rFonts w:ascii="Times New Roman" w:hAnsi="Times New Roman" w:cs="Times New Roman"/>
          <w:sz w:val="24"/>
          <w:szCs w:val="24"/>
        </w:rPr>
        <w:t>menjumlahkan unsur-unsur modal berdasarkan proporsi relatifnya</w:t>
      </w:r>
      <w:r>
        <w:rPr>
          <w:rFonts w:ascii="Times New Roman" w:hAnsi="Times New Roman" w:cs="Times New Roman"/>
          <w:sz w:val="24"/>
          <w:lang w:val="en-GB"/>
        </w:rPr>
        <w:t xml:space="preserve"> terlihat mengalami fluktuasi. Pada tahun 2019 naik sebesar </w:t>
      </w:r>
      <w:r>
        <w:rPr>
          <w:rFonts w:ascii="Times New Roman" w:hAnsi="Times New Roman" w:cs="Times New Roman"/>
          <w:color w:val="000000"/>
          <w:sz w:val="24"/>
          <w:szCs w:val="24"/>
        </w:rPr>
        <w:t xml:space="preserve">19.4% </w:t>
      </w:r>
      <w:r>
        <w:rPr>
          <w:rFonts w:ascii="Times New Roman" w:hAnsi="Times New Roman" w:cs="Times New Roman"/>
          <w:sz w:val="24"/>
        </w:rPr>
        <w:t xml:space="preserve">dan pada tahun 2020 turun sebesar </w:t>
      </w:r>
      <w:r>
        <w:rPr>
          <w:rFonts w:ascii="Times New Roman" w:hAnsi="Times New Roman" w:cs="Times New Roman"/>
          <w:color w:val="000000"/>
          <w:sz w:val="24"/>
          <w:szCs w:val="24"/>
        </w:rPr>
        <w:t>15%</w:t>
      </w:r>
      <w:r>
        <w:rPr>
          <w:rFonts w:ascii="Times New Roman" w:hAnsi="Times New Roman" w:cs="Times New Roman"/>
          <w:sz w:val="24"/>
        </w:rPr>
        <w:t xml:space="preserve">. Hal ini menandakan harapan pengembalian minimum dari modal yang dimiliki </w:t>
      </w:r>
      <w:r>
        <w:rPr>
          <w:rFonts w:ascii="Times New Roman" w:hAnsi="Times New Roman" w:cs="Times New Roman"/>
          <w:sz w:val="24"/>
          <w:lang w:val="en-GB"/>
        </w:rPr>
        <w:t>PT. Bank Syariah Mandiri mengalami fluktuasi.</w:t>
      </w:r>
      <w:r w:rsidR="003D5173">
        <w:rPr>
          <w:rFonts w:ascii="Times New Roman" w:hAnsi="Times New Roman" w:cs="Times New Roman"/>
          <w:sz w:val="24"/>
          <w:lang w:val="en-GB"/>
        </w:rPr>
        <w:t xml:space="preserve"> Kemudian, pada PT. Bank BRI Syariah setelah </w:t>
      </w:r>
      <w:r w:rsidR="003D5173">
        <w:rPr>
          <w:rFonts w:ascii="Times New Roman" w:hAnsi="Times New Roman" w:cs="Times New Roman"/>
          <w:sz w:val="24"/>
          <w:szCs w:val="24"/>
        </w:rPr>
        <w:t>menjumlahkan unsur-unsur modal berdasarkan proporsi relatifnya</w:t>
      </w:r>
      <w:r w:rsidR="003D5173">
        <w:rPr>
          <w:rFonts w:ascii="Times New Roman" w:hAnsi="Times New Roman" w:cs="Times New Roman"/>
          <w:sz w:val="24"/>
          <w:lang w:val="en-GB"/>
        </w:rPr>
        <w:t xml:space="preserve"> terus mengalami penurunan selama tiga tahun masa penelitian. Pada tahun 2019 menurun sebesar </w:t>
      </w:r>
      <w:r w:rsidR="003D5173">
        <w:rPr>
          <w:rFonts w:ascii="Times New Roman" w:hAnsi="Times New Roman" w:cs="Times New Roman"/>
          <w:color w:val="000000"/>
          <w:sz w:val="24"/>
          <w:szCs w:val="24"/>
        </w:rPr>
        <w:t xml:space="preserve">22.5% dan </w:t>
      </w:r>
      <w:r w:rsidR="003D5173">
        <w:rPr>
          <w:rFonts w:ascii="Times New Roman" w:hAnsi="Times New Roman" w:cs="Times New Roman"/>
          <w:sz w:val="24"/>
        </w:rPr>
        <w:t xml:space="preserve">pada tahun 2020 turun lagi sebesar 6.4 menjadi </w:t>
      </w:r>
      <w:r w:rsidR="003D5173">
        <w:rPr>
          <w:rFonts w:ascii="Times New Roman" w:hAnsi="Times New Roman" w:cs="Times New Roman"/>
          <w:color w:val="000000"/>
          <w:sz w:val="24"/>
          <w:szCs w:val="24"/>
        </w:rPr>
        <w:t xml:space="preserve">1.98%. </w:t>
      </w:r>
      <w:r w:rsidR="003D5173">
        <w:rPr>
          <w:rFonts w:ascii="Times New Roman" w:hAnsi="Times New Roman" w:cs="Times New Roman"/>
          <w:sz w:val="24"/>
          <w:szCs w:val="24"/>
        </w:rPr>
        <w:t>Hal ini menandakan biaya pengembalian minimum dari kegiatan usaha PT. Bank BRI Syariah selama tahun 2018-2020 terus menurun.</w:t>
      </w:r>
      <w:r w:rsidR="00E36007">
        <w:rPr>
          <w:rFonts w:ascii="Times New Roman" w:hAnsi="Times New Roman" w:cs="Times New Roman"/>
          <w:sz w:val="24"/>
          <w:szCs w:val="24"/>
        </w:rPr>
        <w:t xml:space="preserve"> </w:t>
      </w:r>
      <w:r w:rsidR="00E36007">
        <w:rPr>
          <w:rFonts w:ascii="Times New Roman" w:hAnsi="Times New Roman" w:cs="Times New Roman"/>
          <w:sz w:val="24"/>
          <w:lang w:val="en-GB"/>
        </w:rPr>
        <w:t xml:space="preserve">Selanjutnya, nilai WACC atau rata-rata tertimbang yang diperoleh PT. Bank BNI Syariah setelah </w:t>
      </w:r>
      <w:r w:rsidR="00E36007">
        <w:rPr>
          <w:rFonts w:ascii="Times New Roman" w:hAnsi="Times New Roman" w:cs="Times New Roman"/>
          <w:sz w:val="24"/>
          <w:szCs w:val="24"/>
        </w:rPr>
        <w:t>menjumlahkan unsur-unsur modal berdasarkan proporsi relatifnya</w:t>
      </w:r>
      <w:r w:rsidR="00E36007">
        <w:rPr>
          <w:rFonts w:ascii="Times New Roman" w:hAnsi="Times New Roman" w:cs="Times New Roman"/>
          <w:sz w:val="24"/>
          <w:lang w:val="en-GB"/>
        </w:rPr>
        <w:t xml:space="preserve"> terus mengalami penurunan selama tiga tahun masa penelitian. Pada </w:t>
      </w:r>
      <w:r w:rsidR="00E36007">
        <w:rPr>
          <w:rFonts w:ascii="Times New Roman" w:hAnsi="Times New Roman" w:cs="Times New Roman"/>
          <w:sz w:val="24"/>
        </w:rPr>
        <w:t xml:space="preserve">tahun 2019 menurun sebesar 5.9% dan pada tahun 2020 turun sebesar </w:t>
      </w:r>
      <w:r w:rsidR="00E36007">
        <w:rPr>
          <w:rFonts w:ascii="Times New Roman" w:hAnsi="Times New Roman" w:cs="Times New Roman"/>
          <w:color w:val="000000"/>
          <w:sz w:val="24"/>
          <w:szCs w:val="24"/>
        </w:rPr>
        <w:t>20.6%</w:t>
      </w:r>
      <w:r w:rsidR="00E36007">
        <w:rPr>
          <w:rFonts w:ascii="Times New Roman" w:hAnsi="Times New Roman" w:cs="Times New Roman"/>
          <w:sz w:val="24"/>
          <w:szCs w:val="24"/>
        </w:rPr>
        <w:t>. hal ini berarti biaya pengembalian minimum dari kegiatan usaha PT. Bank BNI Syariah selama tahun 2018-2020 terus menurun.</w:t>
      </w:r>
    </w:p>
    <w:p w14:paraId="7EBE83CC" w14:textId="77777777" w:rsidR="00E36007" w:rsidRDefault="00E36007" w:rsidP="003D5173">
      <w:pPr>
        <w:spacing w:after="0" w:line="240" w:lineRule="auto"/>
        <w:ind w:firstLine="720"/>
        <w:jc w:val="both"/>
        <w:rPr>
          <w:rFonts w:ascii="Times New Roman" w:hAnsi="Times New Roman" w:cs="Times New Roman"/>
          <w:sz w:val="24"/>
          <w:szCs w:val="24"/>
        </w:rPr>
      </w:pPr>
    </w:p>
    <w:p w14:paraId="49680733" w14:textId="4CC9C805" w:rsidR="00452B95" w:rsidRDefault="00BA0B39" w:rsidP="00BA0B39">
      <w:pPr>
        <w:ind w:firstLine="567"/>
        <w:jc w:val="center"/>
        <w:rPr>
          <w:rFonts w:ascii="Times New Roman" w:hAnsi="Times New Roman" w:cs="Times New Roman"/>
          <w:sz w:val="24"/>
          <w:szCs w:val="24"/>
        </w:rPr>
      </w:pPr>
      <w:r w:rsidRPr="00BA0B39">
        <w:rPr>
          <w:rFonts w:ascii="Times New Roman" w:hAnsi="Times New Roman" w:cs="Times New Roman"/>
          <w:b/>
          <w:bCs/>
          <w:color w:val="000000" w:themeColor="text1"/>
          <w:sz w:val="24"/>
          <w:szCs w:val="24"/>
        </w:rPr>
        <w:t>Tabel</w:t>
      </w:r>
      <w:r>
        <w:rPr>
          <w:rFonts w:ascii="Times New Roman" w:hAnsi="Times New Roman" w:cs="Times New Roman"/>
          <w:b/>
          <w:bCs/>
          <w:color w:val="000000" w:themeColor="text1"/>
          <w:sz w:val="24"/>
          <w:szCs w:val="24"/>
        </w:rPr>
        <w:t xml:space="preserve"> 6</w:t>
      </w:r>
      <w:r w:rsidR="00707F33">
        <w:rPr>
          <w:rFonts w:ascii="Times New Roman" w:hAnsi="Times New Roman" w:cs="Times New Roman"/>
          <w:b/>
          <w:bCs/>
          <w:color w:val="000000" w:themeColor="text1"/>
          <w:sz w:val="24"/>
          <w:szCs w:val="24"/>
        </w:rPr>
        <w:t>.</w:t>
      </w:r>
      <w:r w:rsidR="00A66C79">
        <w:rPr>
          <w:rFonts w:ascii="Times New Roman" w:hAnsi="Times New Roman" w:cs="Times New Roman"/>
          <w:b/>
          <w:bCs/>
          <w:color w:val="000000" w:themeColor="text1"/>
          <w:sz w:val="24"/>
          <w:szCs w:val="24"/>
        </w:rPr>
        <w:t xml:space="preserve"> </w:t>
      </w:r>
      <w:r w:rsidR="00A66C79" w:rsidRPr="00707F33">
        <w:rPr>
          <w:rFonts w:ascii="Times New Roman" w:hAnsi="Times New Roman" w:cs="Times New Roman"/>
          <w:color w:val="000000" w:themeColor="text1"/>
          <w:sz w:val="24"/>
          <w:szCs w:val="24"/>
        </w:rPr>
        <w:t xml:space="preserve">Nilai </w:t>
      </w:r>
      <w:r w:rsidR="00A66C79" w:rsidRPr="00707F33">
        <w:rPr>
          <w:rFonts w:ascii="Times New Roman" w:hAnsi="Times New Roman" w:cs="Times New Roman"/>
          <w:i/>
          <w:iCs/>
          <w:sz w:val="24"/>
          <w:szCs w:val="24"/>
        </w:rPr>
        <w:t>Capital Charges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2570"/>
        <w:gridCol w:w="2357"/>
        <w:gridCol w:w="2357"/>
      </w:tblGrid>
      <w:tr w:rsidR="00CA78DC" w14:paraId="7C9D23EA" w14:textId="77777777" w:rsidTr="000B62EF">
        <w:tc>
          <w:tcPr>
            <w:tcW w:w="1544" w:type="dxa"/>
            <w:vMerge w:val="restart"/>
            <w:tcBorders>
              <w:top w:val="single" w:sz="4" w:space="0" w:color="auto"/>
              <w:bottom w:val="nil"/>
            </w:tcBorders>
            <w:vAlign w:val="center"/>
          </w:tcPr>
          <w:p w14:paraId="0AF2F53F" w14:textId="77777777" w:rsidR="00CA78DC" w:rsidRPr="00CA78DC" w:rsidRDefault="00CA78DC" w:rsidP="00CA78DC">
            <w:pPr>
              <w:jc w:val="center"/>
              <w:rPr>
                <w:rFonts w:ascii="Times New Roman" w:hAnsi="Times New Roman" w:cs="Times New Roman"/>
                <w:b/>
                <w:bCs/>
                <w:sz w:val="24"/>
                <w:szCs w:val="24"/>
                <w:lang w:val="en-US"/>
              </w:rPr>
            </w:pPr>
            <w:r w:rsidRPr="00CA78DC">
              <w:rPr>
                <w:rFonts w:ascii="Times New Roman" w:hAnsi="Times New Roman" w:cs="Times New Roman"/>
                <w:b/>
                <w:bCs/>
                <w:sz w:val="24"/>
                <w:szCs w:val="24"/>
                <w:lang w:val="en-US"/>
              </w:rPr>
              <w:t>Tahun</w:t>
            </w:r>
          </w:p>
        </w:tc>
        <w:tc>
          <w:tcPr>
            <w:tcW w:w="7284" w:type="dxa"/>
            <w:gridSpan w:val="3"/>
            <w:tcBorders>
              <w:top w:val="single" w:sz="4" w:space="0" w:color="auto"/>
              <w:bottom w:val="nil"/>
            </w:tcBorders>
          </w:tcPr>
          <w:p w14:paraId="25B71B40" w14:textId="5334188C" w:rsidR="00CA78DC" w:rsidRPr="00452B95" w:rsidRDefault="00CA78DC" w:rsidP="00CA1B6D">
            <w:pPr>
              <w:jc w:val="center"/>
              <w:rPr>
                <w:rFonts w:ascii="Times New Roman" w:hAnsi="Times New Roman" w:cs="Times New Roman"/>
                <w:b/>
                <w:bCs/>
                <w:i/>
                <w:iCs/>
                <w:sz w:val="24"/>
                <w:szCs w:val="24"/>
              </w:rPr>
            </w:pPr>
            <w:r w:rsidRPr="00452B95">
              <w:rPr>
                <w:rFonts w:ascii="Times New Roman" w:hAnsi="Times New Roman" w:cs="Times New Roman"/>
                <w:b/>
                <w:bCs/>
                <w:i/>
                <w:iCs/>
                <w:sz w:val="24"/>
                <w:szCs w:val="24"/>
                <w:lang w:val="en-US"/>
              </w:rPr>
              <w:t>Capital Charges</w:t>
            </w:r>
          </w:p>
        </w:tc>
      </w:tr>
      <w:tr w:rsidR="00CA78DC" w14:paraId="4D0989E2" w14:textId="77777777" w:rsidTr="000B62EF">
        <w:tc>
          <w:tcPr>
            <w:tcW w:w="1544" w:type="dxa"/>
            <w:vMerge/>
            <w:tcBorders>
              <w:top w:val="nil"/>
              <w:bottom w:val="single" w:sz="4" w:space="0" w:color="auto"/>
            </w:tcBorders>
          </w:tcPr>
          <w:p w14:paraId="3377B4A8" w14:textId="77777777" w:rsidR="00CA78DC" w:rsidRDefault="00CA78DC" w:rsidP="00CA78DC">
            <w:pPr>
              <w:rPr>
                <w:rFonts w:ascii="Times New Roman" w:hAnsi="Times New Roman" w:cs="Times New Roman"/>
                <w:sz w:val="24"/>
                <w:szCs w:val="24"/>
              </w:rPr>
            </w:pPr>
          </w:p>
        </w:tc>
        <w:tc>
          <w:tcPr>
            <w:tcW w:w="2570" w:type="dxa"/>
            <w:tcBorders>
              <w:top w:val="nil"/>
              <w:bottom w:val="single" w:sz="4" w:space="0" w:color="auto"/>
            </w:tcBorders>
          </w:tcPr>
          <w:p w14:paraId="125A5332" w14:textId="30CB1E34" w:rsidR="00CA78DC" w:rsidRDefault="00CA78DC" w:rsidP="00CA78DC">
            <w:pPr>
              <w:jc w:val="center"/>
              <w:rPr>
                <w:rFonts w:ascii="Times New Roman" w:hAnsi="Times New Roman" w:cs="Times New Roman"/>
                <w:sz w:val="24"/>
                <w:szCs w:val="24"/>
              </w:rPr>
            </w:pPr>
            <w:r w:rsidRPr="000274D1">
              <w:rPr>
                <w:rFonts w:ascii="Times New Roman" w:hAnsi="Times New Roman" w:cs="Times New Roman"/>
                <w:b/>
                <w:bCs/>
                <w:sz w:val="24"/>
                <w:szCs w:val="24"/>
                <w:lang w:val="en-US"/>
              </w:rPr>
              <w:t>Bank BSM</w:t>
            </w:r>
          </w:p>
        </w:tc>
        <w:tc>
          <w:tcPr>
            <w:tcW w:w="2357" w:type="dxa"/>
            <w:tcBorders>
              <w:top w:val="nil"/>
              <w:bottom w:val="single" w:sz="4" w:space="0" w:color="auto"/>
            </w:tcBorders>
          </w:tcPr>
          <w:p w14:paraId="2E36678D" w14:textId="7B528DE0" w:rsidR="00CA78DC" w:rsidRDefault="00CA78DC" w:rsidP="00CA78DC">
            <w:pPr>
              <w:rPr>
                <w:rFonts w:ascii="Times New Roman" w:hAnsi="Times New Roman" w:cs="Times New Roman"/>
                <w:sz w:val="24"/>
                <w:szCs w:val="24"/>
              </w:rPr>
            </w:pPr>
            <w:r w:rsidRPr="000274D1">
              <w:rPr>
                <w:rFonts w:ascii="Times New Roman" w:hAnsi="Times New Roman" w:cs="Times New Roman"/>
                <w:b/>
                <w:bCs/>
                <w:sz w:val="24"/>
                <w:szCs w:val="24"/>
                <w:lang w:val="en-US"/>
              </w:rPr>
              <w:t>Bank BRI Syariah</w:t>
            </w:r>
          </w:p>
        </w:tc>
        <w:tc>
          <w:tcPr>
            <w:tcW w:w="2357" w:type="dxa"/>
            <w:tcBorders>
              <w:top w:val="nil"/>
              <w:bottom w:val="single" w:sz="4" w:space="0" w:color="auto"/>
            </w:tcBorders>
          </w:tcPr>
          <w:p w14:paraId="782F6383" w14:textId="2919B42D" w:rsidR="00CA78DC" w:rsidRDefault="00CA78DC" w:rsidP="00CA78DC">
            <w:pPr>
              <w:rPr>
                <w:rFonts w:ascii="Times New Roman" w:hAnsi="Times New Roman" w:cs="Times New Roman"/>
                <w:sz w:val="24"/>
                <w:szCs w:val="24"/>
              </w:rPr>
            </w:pPr>
            <w:r w:rsidRPr="000274D1">
              <w:rPr>
                <w:rFonts w:ascii="Times New Roman" w:hAnsi="Times New Roman" w:cs="Times New Roman"/>
                <w:b/>
                <w:bCs/>
                <w:sz w:val="24"/>
                <w:szCs w:val="24"/>
                <w:lang w:val="en-US"/>
              </w:rPr>
              <w:t>Bank BNI Syariah</w:t>
            </w:r>
          </w:p>
        </w:tc>
      </w:tr>
      <w:tr w:rsidR="001C7E3B" w14:paraId="5C61F2DA" w14:textId="77777777" w:rsidTr="000B62EF">
        <w:tc>
          <w:tcPr>
            <w:tcW w:w="1544" w:type="dxa"/>
            <w:tcBorders>
              <w:top w:val="single" w:sz="4" w:space="0" w:color="auto"/>
            </w:tcBorders>
          </w:tcPr>
          <w:p w14:paraId="01FB6F28"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2570" w:type="dxa"/>
            <w:tcBorders>
              <w:top w:val="single" w:sz="4" w:space="0" w:color="auto"/>
            </w:tcBorders>
            <w:vAlign w:val="center"/>
          </w:tcPr>
          <w:p w14:paraId="25E41305" w14:textId="31BC795D" w:rsidR="001C7E3B" w:rsidRDefault="001C7E3B" w:rsidP="001C7E3B">
            <w:pPr>
              <w:jc w:val="cente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2,577,856,879,284</w:t>
            </w:r>
          </w:p>
        </w:tc>
        <w:tc>
          <w:tcPr>
            <w:tcW w:w="2357" w:type="dxa"/>
            <w:tcBorders>
              <w:top w:val="single" w:sz="4" w:space="0" w:color="auto"/>
            </w:tcBorders>
            <w:vAlign w:val="bottom"/>
          </w:tcPr>
          <w:p w14:paraId="39BA7738" w14:textId="3DEA7DB8"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1,033,046,919,777</w:t>
            </w:r>
          </w:p>
        </w:tc>
        <w:tc>
          <w:tcPr>
            <w:tcW w:w="2357" w:type="dxa"/>
            <w:tcBorders>
              <w:top w:val="single" w:sz="4" w:space="0" w:color="auto"/>
            </w:tcBorders>
            <w:vAlign w:val="bottom"/>
          </w:tcPr>
          <w:p w14:paraId="417C6600" w14:textId="71B2F3DF"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1,178,157,171,381</w:t>
            </w:r>
          </w:p>
        </w:tc>
      </w:tr>
      <w:tr w:rsidR="001C7E3B" w14:paraId="081BE64C" w14:textId="77777777" w:rsidTr="000B62EF">
        <w:tc>
          <w:tcPr>
            <w:tcW w:w="1544" w:type="dxa"/>
          </w:tcPr>
          <w:p w14:paraId="34AE81C4"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2570" w:type="dxa"/>
            <w:vAlign w:val="center"/>
          </w:tcPr>
          <w:p w14:paraId="25B51D9D" w14:textId="639079A1" w:rsidR="001C7E3B" w:rsidRDefault="001C7E3B" w:rsidP="001C7E3B">
            <w:pPr>
              <w:jc w:val="cente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3,515,777,684,623</w:t>
            </w:r>
          </w:p>
        </w:tc>
        <w:tc>
          <w:tcPr>
            <w:tcW w:w="2357" w:type="dxa"/>
            <w:vAlign w:val="bottom"/>
          </w:tcPr>
          <w:p w14:paraId="303DC89B" w14:textId="67E5D3F5"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910,400,321,573</w:t>
            </w:r>
          </w:p>
        </w:tc>
        <w:tc>
          <w:tcPr>
            <w:tcW w:w="2357" w:type="dxa"/>
            <w:vAlign w:val="bottom"/>
          </w:tcPr>
          <w:p w14:paraId="4D45C178" w14:textId="7942AADE"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1,349,636,040,503</w:t>
            </w:r>
          </w:p>
        </w:tc>
      </w:tr>
      <w:tr w:rsidR="001C7E3B" w14:paraId="0B0092ED" w14:textId="77777777" w:rsidTr="000B62EF">
        <w:tc>
          <w:tcPr>
            <w:tcW w:w="1544" w:type="dxa"/>
          </w:tcPr>
          <w:p w14:paraId="315EB2F3"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2570" w:type="dxa"/>
            <w:vAlign w:val="center"/>
          </w:tcPr>
          <w:p w14:paraId="1903D6BE" w14:textId="11D57647" w:rsidR="001C7E3B" w:rsidRDefault="001C7E3B" w:rsidP="001C7E3B">
            <w:pPr>
              <w:jc w:val="cente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3,378,956,598,681</w:t>
            </w:r>
          </w:p>
        </w:tc>
        <w:tc>
          <w:tcPr>
            <w:tcW w:w="2357" w:type="dxa"/>
            <w:vAlign w:val="bottom"/>
          </w:tcPr>
          <w:p w14:paraId="4351EEEC" w14:textId="77015AAE"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1,141,076,706,724</w:t>
            </w:r>
          </w:p>
        </w:tc>
        <w:tc>
          <w:tcPr>
            <w:tcW w:w="2357" w:type="dxa"/>
            <w:vAlign w:val="bottom"/>
          </w:tcPr>
          <w:p w14:paraId="39479A8B" w14:textId="0DA20668"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1,179,284,801,009</w:t>
            </w:r>
          </w:p>
        </w:tc>
      </w:tr>
    </w:tbl>
    <w:p w14:paraId="07B9594D" w14:textId="307C389F" w:rsidR="00BA0B39" w:rsidRDefault="00BA0B39" w:rsidP="00BA0B39">
      <w:pPr>
        <w:ind w:firstLine="567"/>
        <w:rPr>
          <w:rFonts w:ascii="Times New Roman" w:hAnsi="Times New Roman" w:cs="Times New Roman"/>
          <w:sz w:val="24"/>
          <w:szCs w:val="24"/>
        </w:rPr>
      </w:pPr>
      <w:r>
        <w:rPr>
          <w:rFonts w:ascii="Times New Roman" w:hAnsi="Times New Roman" w:cs="Times New Roman"/>
          <w:sz w:val="24"/>
          <w:szCs w:val="24"/>
        </w:rPr>
        <w:t>Sumber: Data diolah Peneliti, 2022</w:t>
      </w:r>
    </w:p>
    <w:p w14:paraId="5C2BCF4B" w14:textId="6CBF0D78" w:rsidR="00C21A4D" w:rsidRDefault="00C21A4D" w:rsidP="00C21A4D">
      <w:pPr>
        <w:spacing w:after="0" w:line="240" w:lineRule="auto"/>
        <w:ind w:firstLine="720"/>
        <w:jc w:val="both"/>
        <w:rPr>
          <w:rFonts w:ascii="Times New Roman" w:hAnsi="Times New Roman" w:cs="Times New Roman"/>
          <w:sz w:val="24"/>
          <w:lang w:val="en-GB"/>
        </w:rPr>
      </w:pPr>
      <w:r>
        <w:rPr>
          <w:rFonts w:ascii="Times New Roman" w:hAnsi="Times New Roman" w:cs="Times New Roman"/>
          <w:sz w:val="24"/>
          <w:lang w:val="en-GB"/>
        </w:rPr>
        <w:t xml:space="preserve">Nilai </w:t>
      </w:r>
      <w:r>
        <w:rPr>
          <w:rFonts w:ascii="Times New Roman" w:hAnsi="Times New Roman" w:cs="Times New Roman"/>
          <w:i/>
          <w:sz w:val="24"/>
          <w:lang w:val="en-GB"/>
        </w:rPr>
        <w:t xml:space="preserve">Capital charges </w:t>
      </w:r>
      <w:r>
        <w:rPr>
          <w:rFonts w:ascii="Times New Roman" w:hAnsi="Times New Roman" w:cs="Times New Roman"/>
          <w:sz w:val="24"/>
          <w:lang w:val="en-GB"/>
        </w:rPr>
        <w:t xml:space="preserve">(CC) atau kesempatan modal dari kegiatan investasi yang dilakukan PT. Bank Syariah Mandiri mengalami fluktuasi. Pada tahun 2019 terjadi kenaikan </w:t>
      </w:r>
      <w:r>
        <w:rPr>
          <w:rFonts w:ascii="Times New Roman" w:hAnsi="Times New Roman" w:cs="Times New Roman"/>
          <w:sz w:val="24"/>
          <w:lang w:val="en-GB"/>
        </w:rPr>
        <w:lastRenderedPageBreak/>
        <w:t>sebesar  36.4% dan</w:t>
      </w:r>
      <w:r>
        <w:rPr>
          <w:rFonts w:ascii="Times New Roman" w:hAnsi="Times New Roman" w:cs="Times New Roman"/>
          <w:sz w:val="24"/>
        </w:rPr>
        <w:t xml:space="preserve"> pada tahun 2020 menurun sebesar 3.9. Terjadinya fluktuasi ini sedikit banyaknya dipengaruhi oleh nilai WACC yang juga berfluktuasi, khususnya pada tahun 2020 yang mengalami penurunan nilai. Hal ini berarti nilai kesempatan investasi yang dihasilkan </w:t>
      </w:r>
      <w:r>
        <w:rPr>
          <w:rFonts w:ascii="Times New Roman" w:hAnsi="Times New Roman" w:cs="Times New Roman"/>
          <w:sz w:val="24"/>
          <w:lang w:val="en-GB"/>
        </w:rPr>
        <w:t>PT. Bank Syariah Mandiri mengalami fluktuasi selama tiga tahun masa penelitian, dengan penurunan yang tidak terlalu signifikan.</w:t>
      </w:r>
    </w:p>
    <w:p w14:paraId="6C287661" w14:textId="77777777" w:rsidR="00E36007" w:rsidRDefault="003D5173" w:rsidP="00E36007">
      <w:pPr>
        <w:spacing w:after="0" w:line="240" w:lineRule="auto"/>
        <w:ind w:firstLine="720"/>
        <w:jc w:val="both"/>
        <w:rPr>
          <w:rFonts w:ascii="Times New Roman" w:hAnsi="Times New Roman" w:cs="Times New Roman"/>
          <w:sz w:val="24"/>
        </w:rPr>
      </w:pPr>
      <w:r>
        <w:rPr>
          <w:rFonts w:ascii="Times New Roman" w:hAnsi="Times New Roman" w:cs="Times New Roman"/>
          <w:sz w:val="24"/>
          <w:lang w:val="en-GB"/>
        </w:rPr>
        <w:t xml:space="preserve">Kesempatan modal dari kegiatan investasi yang dilakukan PT. Bank BRI Syariah setelah menghitung nilai keseluruhan hutang dan nilai rata-rata tertimbang menunjukan nilai yang fluktuatif. Pada tahun 2018 ke </w:t>
      </w:r>
      <w:r>
        <w:rPr>
          <w:rFonts w:ascii="Times New Roman" w:hAnsi="Times New Roman" w:cs="Times New Roman"/>
          <w:sz w:val="24"/>
        </w:rPr>
        <w:t xml:space="preserve"> tahun 2019 menurun sebesar 11.9%, dan di tahun 2020 meningkat sebesar 25.3%. Hal ini disebabkan nilai WACC yang dimiliki PT. Bank BRI Syariah terus menurun berbanding terbalik dengan nilai IC yang terus meningkat selama masa penelitian sehingga menghasilkan nilai </w:t>
      </w:r>
      <w:r>
        <w:rPr>
          <w:rFonts w:ascii="Times New Roman" w:hAnsi="Times New Roman" w:cs="Times New Roman"/>
          <w:i/>
          <w:sz w:val="24"/>
        </w:rPr>
        <w:t xml:space="preserve">Capital charges </w:t>
      </w:r>
      <w:r>
        <w:rPr>
          <w:rFonts w:ascii="Times New Roman" w:hAnsi="Times New Roman" w:cs="Times New Roman"/>
          <w:sz w:val="24"/>
        </w:rPr>
        <w:t>yang berfluktuasi</w:t>
      </w:r>
      <w:r w:rsidR="00E36007">
        <w:rPr>
          <w:rFonts w:ascii="Times New Roman" w:hAnsi="Times New Roman" w:cs="Times New Roman"/>
          <w:sz w:val="24"/>
        </w:rPr>
        <w:t xml:space="preserve">. Pada </w:t>
      </w:r>
      <w:r w:rsidR="00E36007">
        <w:rPr>
          <w:rFonts w:ascii="Times New Roman" w:hAnsi="Times New Roman" w:cs="Times New Roman"/>
          <w:sz w:val="24"/>
          <w:lang w:val="en-GB"/>
        </w:rPr>
        <w:t xml:space="preserve">PT. Bank BNI Syariah setelah menghitung nilai keseluruhan hutang dan nilai rata-rata tertimbang menunjukan nilai yang fluktuatif. Pada tahun </w:t>
      </w:r>
      <w:r w:rsidR="00E36007">
        <w:rPr>
          <w:rFonts w:ascii="Times New Roman" w:hAnsi="Times New Roman" w:cs="Times New Roman"/>
          <w:sz w:val="24"/>
        </w:rPr>
        <w:t xml:space="preserve">2019 terjadi kenaikan nilai sebesar 14.6% dan </w:t>
      </w:r>
      <w:r w:rsidR="00E36007" w:rsidRPr="004F4A20">
        <w:rPr>
          <w:rFonts w:ascii="Times New Roman" w:hAnsi="Times New Roman" w:cs="Times New Roman"/>
          <w:sz w:val="24"/>
        </w:rPr>
        <w:t xml:space="preserve">di tahun </w:t>
      </w:r>
      <w:r w:rsidR="00E36007">
        <w:rPr>
          <w:rFonts w:ascii="Times New Roman" w:hAnsi="Times New Roman" w:cs="Times New Roman"/>
          <w:sz w:val="24"/>
        </w:rPr>
        <w:t xml:space="preserve"> 2020 terjadi penurunan sebesar 12.6%. Nilai WACC yang dimiliki PT. Bank BNI Syariah berbanding terbalik dengan nilai IC dan menghasilkan nilai </w:t>
      </w:r>
      <w:r w:rsidR="00E36007">
        <w:rPr>
          <w:rFonts w:ascii="Times New Roman" w:hAnsi="Times New Roman" w:cs="Times New Roman"/>
          <w:i/>
          <w:sz w:val="24"/>
        </w:rPr>
        <w:t xml:space="preserve">Capital charges </w:t>
      </w:r>
      <w:r w:rsidR="00E36007">
        <w:rPr>
          <w:rFonts w:ascii="Times New Roman" w:hAnsi="Times New Roman" w:cs="Times New Roman"/>
          <w:sz w:val="24"/>
        </w:rPr>
        <w:t>yang fluktuatif.</w:t>
      </w:r>
    </w:p>
    <w:p w14:paraId="7874A8BB" w14:textId="67524BA4" w:rsidR="003D5173" w:rsidRDefault="003D5173" w:rsidP="00C21A4D">
      <w:pPr>
        <w:spacing w:after="0" w:line="240" w:lineRule="auto"/>
        <w:ind w:firstLine="720"/>
        <w:jc w:val="both"/>
        <w:rPr>
          <w:rFonts w:ascii="Times New Roman" w:hAnsi="Times New Roman" w:cs="Times New Roman"/>
          <w:sz w:val="24"/>
          <w:lang w:val="en-GB"/>
        </w:rPr>
      </w:pPr>
    </w:p>
    <w:p w14:paraId="2524AC4E" w14:textId="5F9AF63F" w:rsidR="00452B95" w:rsidRDefault="00BA0B39" w:rsidP="00BA0B39">
      <w:pPr>
        <w:ind w:firstLine="567"/>
        <w:jc w:val="center"/>
        <w:rPr>
          <w:rFonts w:ascii="Times New Roman" w:hAnsi="Times New Roman" w:cs="Times New Roman"/>
          <w:sz w:val="24"/>
          <w:szCs w:val="24"/>
        </w:rPr>
      </w:pPr>
      <w:r w:rsidRPr="00BA0B39">
        <w:rPr>
          <w:rFonts w:ascii="Times New Roman" w:hAnsi="Times New Roman" w:cs="Times New Roman"/>
          <w:b/>
          <w:bCs/>
          <w:color w:val="000000" w:themeColor="text1"/>
          <w:sz w:val="24"/>
          <w:szCs w:val="24"/>
        </w:rPr>
        <w:t>Tabel</w:t>
      </w:r>
      <w:r>
        <w:rPr>
          <w:rFonts w:ascii="Times New Roman" w:hAnsi="Times New Roman" w:cs="Times New Roman"/>
          <w:b/>
          <w:bCs/>
          <w:color w:val="000000" w:themeColor="text1"/>
          <w:sz w:val="24"/>
          <w:szCs w:val="24"/>
        </w:rPr>
        <w:t xml:space="preserve"> 7</w:t>
      </w:r>
      <w:r w:rsidR="00707F33">
        <w:rPr>
          <w:rFonts w:ascii="Times New Roman" w:hAnsi="Times New Roman" w:cs="Times New Roman"/>
          <w:b/>
          <w:bCs/>
          <w:color w:val="000000" w:themeColor="text1"/>
          <w:sz w:val="24"/>
          <w:szCs w:val="24"/>
        </w:rPr>
        <w:t>.</w:t>
      </w:r>
      <w:r w:rsidR="00A66C79">
        <w:rPr>
          <w:rFonts w:ascii="Times New Roman" w:hAnsi="Times New Roman" w:cs="Times New Roman"/>
          <w:b/>
          <w:bCs/>
          <w:color w:val="000000" w:themeColor="text1"/>
          <w:sz w:val="24"/>
          <w:szCs w:val="24"/>
        </w:rPr>
        <w:t xml:space="preserve"> </w:t>
      </w:r>
      <w:r w:rsidR="00A66C79" w:rsidRPr="00707F33">
        <w:rPr>
          <w:rFonts w:ascii="Times New Roman" w:hAnsi="Times New Roman" w:cs="Times New Roman"/>
          <w:i/>
          <w:sz w:val="24"/>
          <w:szCs w:val="24"/>
        </w:rPr>
        <w:t>Economic Value Added (</w:t>
      </w:r>
      <w:r w:rsidR="00A66C79" w:rsidRPr="00707F33">
        <w:rPr>
          <w:rFonts w:ascii="Times New Roman" w:hAnsi="Times New Roman" w:cs="Times New Roman"/>
          <w:i/>
          <w:iCs/>
          <w:sz w:val="24"/>
          <w:szCs w:val="24"/>
        </w:rPr>
        <w:t>EVA)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2597"/>
        <w:gridCol w:w="2293"/>
        <w:gridCol w:w="2268"/>
      </w:tblGrid>
      <w:tr w:rsidR="00CA78DC" w14:paraId="594BA1D7" w14:textId="77777777" w:rsidTr="000B62EF">
        <w:tc>
          <w:tcPr>
            <w:tcW w:w="1626" w:type="dxa"/>
            <w:vMerge w:val="restart"/>
            <w:tcBorders>
              <w:top w:val="single" w:sz="4" w:space="0" w:color="auto"/>
              <w:bottom w:val="nil"/>
            </w:tcBorders>
            <w:vAlign w:val="center"/>
          </w:tcPr>
          <w:p w14:paraId="44325F28" w14:textId="77777777" w:rsidR="00CA78DC" w:rsidRPr="000274D1" w:rsidRDefault="00CA78DC" w:rsidP="00CA78DC">
            <w:pPr>
              <w:jc w:val="center"/>
              <w:rPr>
                <w:rFonts w:ascii="Times New Roman" w:hAnsi="Times New Roman" w:cs="Times New Roman"/>
                <w:b/>
                <w:bCs/>
                <w:sz w:val="24"/>
                <w:szCs w:val="24"/>
                <w:lang w:val="en-US"/>
              </w:rPr>
            </w:pPr>
            <w:r w:rsidRPr="000274D1">
              <w:rPr>
                <w:rFonts w:ascii="Times New Roman" w:hAnsi="Times New Roman" w:cs="Times New Roman"/>
                <w:b/>
                <w:bCs/>
                <w:sz w:val="24"/>
                <w:szCs w:val="24"/>
                <w:lang w:val="en-US"/>
              </w:rPr>
              <w:t>Tahun</w:t>
            </w:r>
          </w:p>
        </w:tc>
        <w:tc>
          <w:tcPr>
            <w:tcW w:w="7158" w:type="dxa"/>
            <w:gridSpan w:val="3"/>
            <w:tcBorders>
              <w:top w:val="single" w:sz="4" w:space="0" w:color="auto"/>
              <w:bottom w:val="nil"/>
            </w:tcBorders>
          </w:tcPr>
          <w:p w14:paraId="5B7958AC" w14:textId="11660E04" w:rsidR="00CA78DC" w:rsidRPr="000274D1" w:rsidRDefault="00CA78DC" w:rsidP="00CA1B6D">
            <w:pPr>
              <w:jc w:val="center"/>
              <w:rPr>
                <w:rFonts w:ascii="Times New Roman" w:hAnsi="Times New Roman" w:cs="Times New Roman"/>
                <w:b/>
                <w:bCs/>
                <w:i/>
                <w:iCs/>
                <w:sz w:val="24"/>
                <w:szCs w:val="24"/>
                <w:lang w:val="en-US"/>
              </w:rPr>
            </w:pPr>
            <w:r w:rsidRPr="000274D1">
              <w:rPr>
                <w:rFonts w:ascii="Times New Roman" w:hAnsi="Times New Roman" w:cs="Times New Roman"/>
                <w:b/>
                <w:bCs/>
                <w:i/>
                <w:sz w:val="24"/>
                <w:szCs w:val="24"/>
              </w:rPr>
              <w:t xml:space="preserve">Economic Value Added </w:t>
            </w:r>
            <w:r w:rsidRPr="000274D1">
              <w:rPr>
                <w:rFonts w:ascii="Times New Roman" w:hAnsi="Times New Roman" w:cs="Times New Roman"/>
                <w:b/>
                <w:bCs/>
                <w:i/>
                <w:sz w:val="24"/>
                <w:szCs w:val="24"/>
                <w:lang w:val="en-US"/>
              </w:rPr>
              <w:t>(</w:t>
            </w:r>
            <w:r w:rsidRPr="000274D1">
              <w:rPr>
                <w:rFonts w:ascii="Times New Roman" w:hAnsi="Times New Roman" w:cs="Times New Roman"/>
                <w:b/>
                <w:bCs/>
                <w:i/>
                <w:iCs/>
                <w:sz w:val="24"/>
                <w:szCs w:val="24"/>
              </w:rPr>
              <w:t>EVA</w:t>
            </w:r>
            <w:r w:rsidRPr="000274D1">
              <w:rPr>
                <w:rFonts w:ascii="Times New Roman" w:hAnsi="Times New Roman" w:cs="Times New Roman"/>
                <w:b/>
                <w:bCs/>
                <w:i/>
                <w:iCs/>
                <w:sz w:val="24"/>
                <w:szCs w:val="24"/>
                <w:lang w:val="en-US"/>
              </w:rPr>
              <w:t>)</w:t>
            </w:r>
          </w:p>
        </w:tc>
      </w:tr>
      <w:tr w:rsidR="00CA78DC" w14:paraId="125A1EF7" w14:textId="77777777" w:rsidTr="000B62EF">
        <w:tc>
          <w:tcPr>
            <w:tcW w:w="1626" w:type="dxa"/>
            <w:vMerge/>
            <w:tcBorders>
              <w:top w:val="nil"/>
              <w:bottom w:val="single" w:sz="4" w:space="0" w:color="auto"/>
            </w:tcBorders>
          </w:tcPr>
          <w:p w14:paraId="458C8966" w14:textId="77777777" w:rsidR="00CA78DC" w:rsidRDefault="00CA78DC" w:rsidP="00CA78DC">
            <w:pPr>
              <w:rPr>
                <w:rFonts w:ascii="Times New Roman" w:hAnsi="Times New Roman" w:cs="Times New Roman"/>
                <w:sz w:val="24"/>
                <w:szCs w:val="24"/>
              </w:rPr>
            </w:pPr>
          </w:p>
        </w:tc>
        <w:tc>
          <w:tcPr>
            <w:tcW w:w="2597" w:type="dxa"/>
            <w:tcBorders>
              <w:top w:val="nil"/>
              <w:bottom w:val="single" w:sz="4" w:space="0" w:color="auto"/>
            </w:tcBorders>
          </w:tcPr>
          <w:p w14:paraId="3B7FF528" w14:textId="66498BDA" w:rsidR="00CA78DC" w:rsidRPr="000274D1" w:rsidRDefault="00CA78DC" w:rsidP="00CA78DC">
            <w:pPr>
              <w:jc w:val="center"/>
              <w:rPr>
                <w:rFonts w:ascii="Times New Roman" w:hAnsi="Times New Roman" w:cs="Times New Roman"/>
                <w:b/>
                <w:bCs/>
                <w:sz w:val="24"/>
                <w:szCs w:val="24"/>
              </w:rPr>
            </w:pPr>
            <w:r w:rsidRPr="000274D1">
              <w:rPr>
                <w:rFonts w:ascii="Times New Roman" w:hAnsi="Times New Roman" w:cs="Times New Roman"/>
                <w:b/>
                <w:bCs/>
                <w:sz w:val="24"/>
                <w:szCs w:val="24"/>
                <w:lang w:val="en-US"/>
              </w:rPr>
              <w:t>Bank BSM</w:t>
            </w:r>
          </w:p>
        </w:tc>
        <w:tc>
          <w:tcPr>
            <w:tcW w:w="2293" w:type="dxa"/>
            <w:tcBorders>
              <w:top w:val="nil"/>
              <w:bottom w:val="single" w:sz="4" w:space="0" w:color="auto"/>
            </w:tcBorders>
          </w:tcPr>
          <w:p w14:paraId="36ECD6F9" w14:textId="2E870755" w:rsidR="00CA78DC" w:rsidRPr="000274D1" w:rsidRDefault="00CA78DC" w:rsidP="00CA78DC">
            <w:pPr>
              <w:rPr>
                <w:rFonts w:ascii="Times New Roman" w:hAnsi="Times New Roman" w:cs="Times New Roman"/>
                <w:b/>
                <w:bCs/>
                <w:sz w:val="24"/>
                <w:szCs w:val="24"/>
              </w:rPr>
            </w:pPr>
            <w:r w:rsidRPr="000274D1">
              <w:rPr>
                <w:rFonts w:ascii="Times New Roman" w:hAnsi="Times New Roman" w:cs="Times New Roman"/>
                <w:b/>
                <w:bCs/>
                <w:sz w:val="24"/>
                <w:szCs w:val="24"/>
                <w:lang w:val="en-US"/>
              </w:rPr>
              <w:t>Bank BRI Syariah</w:t>
            </w:r>
          </w:p>
        </w:tc>
        <w:tc>
          <w:tcPr>
            <w:tcW w:w="2268" w:type="dxa"/>
            <w:tcBorders>
              <w:top w:val="nil"/>
              <w:bottom w:val="single" w:sz="4" w:space="0" w:color="auto"/>
            </w:tcBorders>
          </w:tcPr>
          <w:p w14:paraId="36FFE753" w14:textId="0D311941" w:rsidR="00CA78DC" w:rsidRPr="000274D1" w:rsidRDefault="00CA78DC" w:rsidP="00CA78DC">
            <w:pPr>
              <w:rPr>
                <w:rFonts w:ascii="Times New Roman" w:hAnsi="Times New Roman" w:cs="Times New Roman"/>
                <w:b/>
                <w:bCs/>
                <w:sz w:val="24"/>
                <w:szCs w:val="24"/>
              </w:rPr>
            </w:pPr>
            <w:r w:rsidRPr="000274D1">
              <w:rPr>
                <w:rFonts w:ascii="Times New Roman" w:hAnsi="Times New Roman" w:cs="Times New Roman"/>
                <w:b/>
                <w:bCs/>
                <w:sz w:val="24"/>
                <w:szCs w:val="24"/>
                <w:lang w:val="en-US"/>
              </w:rPr>
              <w:t>Bank BNI Syariah</w:t>
            </w:r>
          </w:p>
        </w:tc>
      </w:tr>
      <w:tr w:rsidR="001C7E3B" w14:paraId="76FCB5BB" w14:textId="77777777" w:rsidTr="000B62EF">
        <w:tc>
          <w:tcPr>
            <w:tcW w:w="1626" w:type="dxa"/>
            <w:tcBorders>
              <w:top w:val="single" w:sz="4" w:space="0" w:color="auto"/>
            </w:tcBorders>
          </w:tcPr>
          <w:p w14:paraId="2662ABF8"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2597" w:type="dxa"/>
            <w:tcBorders>
              <w:top w:val="single" w:sz="4" w:space="0" w:color="auto"/>
            </w:tcBorders>
            <w:vAlign w:val="center"/>
          </w:tcPr>
          <w:p w14:paraId="326C1273" w14:textId="77777777" w:rsidR="001C7E3B" w:rsidRDefault="001C7E3B" w:rsidP="001C7E3B">
            <w:pPr>
              <w:jc w:val="cente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2,577,856,879,284</w:t>
            </w:r>
          </w:p>
        </w:tc>
        <w:tc>
          <w:tcPr>
            <w:tcW w:w="2293" w:type="dxa"/>
            <w:tcBorders>
              <w:top w:val="single" w:sz="4" w:space="0" w:color="auto"/>
            </w:tcBorders>
            <w:vAlign w:val="bottom"/>
          </w:tcPr>
          <w:p w14:paraId="770C98F2" w14:textId="03ED22F9"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396,612,080,223</w:t>
            </w:r>
          </w:p>
        </w:tc>
        <w:tc>
          <w:tcPr>
            <w:tcW w:w="2268" w:type="dxa"/>
            <w:tcBorders>
              <w:top w:val="single" w:sz="4" w:space="0" w:color="auto"/>
            </w:tcBorders>
            <w:vAlign w:val="bottom"/>
          </w:tcPr>
          <w:p w14:paraId="39546D95" w14:textId="326DF74B"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263,842,828,619</w:t>
            </w:r>
          </w:p>
        </w:tc>
      </w:tr>
      <w:tr w:rsidR="001C7E3B" w14:paraId="502E2C1E" w14:textId="77777777" w:rsidTr="000B62EF">
        <w:tc>
          <w:tcPr>
            <w:tcW w:w="1626" w:type="dxa"/>
          </w:tcPr>
          <w:p w14:paraId="57D4C782"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2597" w:type="dxa"/>
            <w:vAlign w:val="center"/>
          </w:tcPr>
          <w:p w14:paraId="18F6BABE" w14:textId="77777777" w:rsidR="001C7E3B" w:rsidRDefault="001C7E3B" w:rsidP="001C7E3B">
            <w:pPr>
              <w:jc w:val="cente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3,515,777,684,623</w:t>
            </w:r>
          </w:p>
        </w:tc>
        <w:tc>
          <w:tcPr>
            <w:tcW w:w="2293" w:type="dxa"/>
            <w:vAlign w:val="bottom"/>
          </w:tcPr>
          <w:p w14:paraId="4C66CFCF" w14:textId="3B635A30"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486,014,678,427</w:t>
            </w:r>
          </w:p>
        </w:tc>
        <w:tc>
          <w:tcPr>
            <w:tcW w:w="2268" w:type="dxa"/>
            <w:vAlign w:val="bottom"/>
          </w:tcPr>
          <w:p w14:paraId="1F3F084D" w14:textId="3FB4BA2F"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287,363,959,497</w:t>
            </w:r>
          </w:p>
        </w:tc>
      </w:tr>
      <w:tr w:rsidR="001C7E3B" w14:paraId="4E4C5724" w14:textId="77777777" w:rsidTr="000B62EF">
        <w:tc>
          <w:tcPr>
            <w:tcW w:w="1626" w:type="dxa"/>
          </w:tcPr>
          <w:p w14:paraId="165F52F1" w14:textId="77777777" w:rsidR="001C7E3B" w:rsidRPr="00E75078" w:rsidRDefault="001C7E3B" w:rsidP="0012560A">
            <w:pPr>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2597" w:type="dxa"/>
            <w:vAlign w:val="center"/>
          </w:tcPr>
          <w:p w14:paraId="61FDAB6F" w14:textId="77777777" w:rsidR="001C7E3B" w:rsidRDefault="001C7E3B" w:rsidP="001C7E3B">
            <w:pPr>
              <w:jc w:val="cente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3,378,956,598,681</w:t>
            </w:r>
          </w:p>
        </w:tc>
        <w:tc>
          <w:tcPr>
            <w:tcW w:w="2293" w:type="dxa"/>
            <w:vAlign w:val="bottom"/>
          </w:tcPr>
          <w:p w14:paraId="5BA6B0E4" w14:textId="6D87B1F6"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593,919,293,276</w:t>
            </w:r>
          </w:p>
        </w:tc>
        <w:tc>
          <w:tcPr>
            <w:tcW w:w="2268" w:type="dxa"/>
            <w:vAlign w:val="bottom"/>
          </w:tcPr>
          <w:p w14:paraId="24DD066D" w14:textId="135770EC" w:rsidR="001C7E3B" w:rsidRDefault="001C7E3B" w:rsidP="001C7E3B">
            <w:pPr>
              <w:rPr>
                <w:rFonts w:ascii="Times New Roman" w:hAnsi="Times New Roman" w:cs="Times New Roman"/>
                <w:sz w:val="24"/>
                <w:szCs w:val="24"/>
              </w:rPr>
            </w:pPr>
            <w:r>
              <w:rPr>
                <w:rFonts w:ascii="Times New Roman" w:hAnsi="Times New Roman" w:cs="Times New Roman"/>
                <w:color w:val="000000"/>
                <w:sz w:val="24"/>
                <w:szCs w:val="24"/>
              </w:rPr>
              <w:t>Rp.</w:t>
            </w:r>
            <w:r w:rsidRPr="000C2A0A">
              <w:rPr>
                <w:rFonts w:ascii="Times New Roman" w:hAnsi="Times New Roman" w:cs="Times New Roman"/>
                <w:color w:val="000000"/>
                <w:sz w:val="24"/>
                <w:szCs w:val="24"/>
              </w:rPr>
              <w:t>269,715,198,991</w:t>
            </w:r>
          </w:p>
        </w:tc>
      </w:tr>
    </w:tbl>
    <w:p w14:paraId="7C280B54" w14:textId="77777777" w:rsidR="00BA0B39" w:rsidRDefault="00BA0B39" w:rsidP="00BA0B39">
      <w:pPr>
        <w:ind w:firstLine="567"/>
        <w:rPr>
          <w:rFonts w:ascii="Times New Roman" w:hAnsi="Times New Roman" w:cs="Times New Roman"/>
          <w:sz w:val="24"/>
          <w:szCs w:val="24"/>
        </w:rPr>
      </w:pPr>
      <w:r>
        <w:rPr>
          <w:rFonts w:ascii="Times New Roman" w:hAnsi="Times New Roman" w:cs="Times New Roman"/>
          <w:sz w:val="24"/>
          <w:szCs w:val="24"/>
        </w:rPr>
        <w:t>Sumber: Data diolah Peneliti, 2022</w:t>
      </w:r>
    </w:p>
    <w:p w14:paraId="478D49D9" w14:textId="6A33CC6B" w:rsidR="00452B95" w:rsidRDefault="00C21A4D" w:rsidP="003D5173">
      <w:pPr>
        <w:spacing w:after="0" w:line="240" w:lineRule="auto"/>
        <w:ind w:firstLine="567"/>
        <w:jc w:val="both"/>
        <w:rPr>
          <w:rFonts w:ascii="Times New Roman" w:hAnsi="Times New Roman" w:cs="Times New Roman"/>
          <w:sz w:val="24"/>
        </w:rPr>
      </w:pPr>
      <w:r>
        <w:rPr>
          <w:rFonts w:ascii="Times New Roman" w:hAnsi="Times New Roman" w:cs="Times New Roman"/>
          <w:sz w:val="24"/>
          <w:lang w:val="en-GB"/>
        </w:rPr>
        <w:t xml:space="preserve">Nilai EVA yang diperoleh PT. Bank Syariah Mandiri pada tahun 2018-2020 menunjukkan nilai EVA yang Positif (EVA&gt;0) dan berfluktuasi, dimana pada tahun 2019 nilai EVA yang diperoleh meningkat sebesar </w:t>
      </w:r>
      <w:r>
        <w:rPr>
          <w:rFonts w:ascii="Times New Roman" w:hAnsi="Times New Roman" w:cs="Times New Roman"/>
          <w:color w:val="000000"/>
          <w:sz w:val="24"/>
          <w:szCs w:val="24"/>
        </w:rPr>
        <w:t>22.1% dari tahun sebelumnya, dan pada</w:t>
      </w:r>
      <w:r>
        <w:rPr>
          <w:rFonts w:ascii="Times New Roman" w:hAnsi="Times New Roman" w:cs="Times New Roman"/>
          <w:sz w:val="24"/>
        </w:rPr>
        <w:t xml:space="preserve"> tahun 2020 menurun sebesar 17.9%. Hal ini disebabkan karena nilai NOPAT dan </w:t>
      </w:r>
      <w:r>
        <w:rPr>
          <w:rFonts w:ascii="Times New Roman" w:hAnsi="Times New Roman" w:cs="Times New Roman"/>
          <w:i/>
          <w:sz w:val="24"/>
        </w:rPr>
        <w:t>Capital charge</w:t>
      </w:r>
      <w:r>
        <w:rPr>
          <w:rFonts w:ascii="Times New Roman" w:hAnsi="Times New Roman" w:cs="Times New Roman"/>
          <w:sz w:val="24"/>
          <w:lang w:val="en-GB"/>
        </w:rPr>
        <w:t xml:space="preserve"> PT. Bank Syariah Mandiri mengalami penurunan di tahun 2020</w:t>
      </w:r>
      <w:r>
        <w:rPr>
          <w:rFonts w:ascii="Times New Roman" w:hAnsi="Times New Roman" w:cs="Times New Roman"/>
          <w:i/>
          <w:sz w:val="24"/>
        </w:rPr>
        <w:t xml:space="preserve">, </w:t>
      </w:r>
      <w:r w:rsidRPr="00E1248D">
        <w:rPr>
          <w:rFonts w:ascii="Times New Roman" w:hAnsi="Times New Roman" w:cs="Times New Roman"/>
          <w:sz w:val="24"/>
        </w:rPr>
        <w:t>sehingga nilai EVA yang diperoleh pun mengalami penurunan</w:t>
      </w:r>
      <w:r>
        <w:rPr>
          <w:rFonts w:ascii="Times New Roman" w:hAnsi="Times New Roman" w:cs="Times New Roman"/>
          <w:sz w:val="24"/>
        </w:rPr>
        <w:t>.</w:t>
      </w:r>
    </w:p>
    <w:p w14:paraId="6FEF7F9A" w14:textId="419C9874" w:rsidR="00E36007" w:rsidRDefault="003D5173" w:rsidP="00E360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lang w:val="en-GB"/>
        </w:rPr>
        <w:t xml:space="preserve">PT. Bank BRI Syariah pada tahun 2018-2020 menunjukkan nilai yang positif (EVA&gt;0) dan terus meningkat. Dimana pada tahun 2019 nilai EVA yang diperoleh meningkat sebesar </w:t>
      </w:r>
      <w:r>
        <w:rPr>
          <w:rFonts w:ascii="Times New Roman" w:hAnsi="Times New Roman" w:cs="Times New Roman"/>
          <w:color w:val="000000"/>
          <w:sz w:val="24"/>
          <w:szCs w:val="24"/>
        </w:rPr>
        <w:t>22.5% dari tahun sebelumnya, dan pada</w:t>
      </w:r>
      <w:r>
        <w:rPr>
          <w:rFonts w:ascii="Times New Roman" w:hAnsi="Times New Roman" w:cs="Times New Roman"/>
          <w:sz w:val="24"/>
        </w:rPr>
        <w:t xml:space="preserve"> tahun 2020 meningkat lagi sebesar 22.2%. Meskipun terjadi </w:t>
      </w:r>
      <w:r>
        <w:rPr>
          <w:rFonts w:ascii="Times New Roman" w:hAnsi="Times New Roman" w:cs="Times New Roman"/>
          <w:sz w:val="24"/>
          <w:szCs w:val="24"/>
        </w:rPr>
        <w:t xml:space="preserve">Fluktuasi pada nilai NOPAT dan </w:t>
      </w:r>
      <w:r w:rsidRPr="00C91EFF">
        <w:rPr>
          <w:rFonts w:ascii="Times New Roman" w:hAnsi="Times New Roman" w:cs="Times New Roman"/>
          <w:i/>
          <w:sz w:val="24"/>
          <w:szCs w:val="24"/>
        </w:rPr>
        <w:t>Capital charges</w:t>
      </w:r>
      <w:r>
        <w:rPr>
          <w:rFonts w:ascii="Times New Roman" w:hAnsi="Times New Roman" w:cs="Times New Roman"/>
          <w:sz w:val="24"/>
          <w:szCs w:val="24"/>
        </w:rPr>
        <w:t xml:space="preserve"> selama tiga tahun penelitian, nilai NOPAT yang dihasilkan PT. Bank BRI Syariah tetap lebih besar dari nilai </w:t>
      </w:r>
      <w:r>
        <w:rPr>
          <w:rFonts w:ascii="Times New Roman" w:hAnsi="Times New Roman" w:cs="Times New Roman"/>
          <w:i/>
          <w:sz w:val="24"/>
          <w:szCs w:val="24"/>
        </w:rPr>
        <w:t xml:space="preserve">Capital charges </w:t>
      </w:r>
      <w:r>
        <w:rPr>
          <w:rFonts w:ascii="Times New Roman" w:hAnsi="Times New Roman" w:cs="Times New Roman"/>
          <w:sz w:val="24"/>
          <w:szCs w:val="24"/>
        </w:rPr>
        <w:t xml:space="preserve">(biaya modal) sehingga EVA yang diperoleh tetap positif dan terus meningkat. </w:t>
      </w:r>
      <w:r w:rsidR="00E36007">
        <w:rPr>
          <w:rFonts w:ascii="Times New Roman" w:hAnsi="Times New Roman" w:cs="Times New Roman"/>
          <w:sz w:val="24"/>
          <w:szCs w:val="24"/>
        </w:rPr>
        <w:t xml:space="preserve">Selanjutnya </w:t>
      </w:r>
      <w:r w:rsidR="00E36007">
        <w:rPr>
          <w:rFonts w:ascii="Times New Roman" w:hAnsi="Times New Roman" w:cs="Times New Roman"/>
          <w:sz w:val="24"/>
          <w:lang w:val="en-GB"/>
        </w:rPr>
        <w:t>berdasarkan tabel 7 nilai EVA yang diperoleh PT. Bank BNI Syariah pada tahun 2018-2020 memperlihatkan nilai yang positif (EVA &gt; 0) dan berfluktuasi. Pada tahun 2018 ke</w:t>
      </w:r>
      <w:r w:rsidR="00E36007">
        <w:rPr>
          <w:rFonts w:ascii="Times New Roman" w:hAnsi="Times New Roman" w:cs="Times New Roman"/>
          <w:sz w:val="24"/>
          <w:szCs w:val="24"/>
        </w:rPr>
        <w:t xml:space="preserve"> 2019 nilainya meningkat sebesar 8.9% </w:t>
      </w:r>
      <w:r w:rsidR="00E36007">
        <w:rPr>
          <w:rFonts w:ascii="Times New Roman" w:hAnsi="Times New Roman" w:cs="Times New Roman"/>
          <w:color w:val="000000"/>
          <w:sz w:val="24"/>
          <w:szCs w:val="24"/>
        </w:rPr>
        <w:t>dan pada</w:t>
      </w:r>
      <w:r w:rsidR="00E36007">
        <w:rPr>
          <w:rFonts w:ascii="Times New Roman" w:hAnsi="Times New Roman" w:cs="Times New Roman"/>
          <w:sz w:val="24"/>
          <w:szCs w:val="24"/>
        </w:rPr>
        <w:t xml:space="preserve"> 2020 nilai ini turun sebesar 6.1%. Fluktuasi ini disebabkan oleh nilai NOPAT dan </w:t>
      </w:r>
      <w:r w:rsidR="00E36007">
        <w:rPr>
          <w:rFonts w:ascii="Times New Roman" w:hAnsi="Times New Roman" w:cs="Times New Roman"/>
          <w:i/>
          <w:sz w:val="24"/>
          <w:szCs w:val="24"/>
        </w:rPr>
        <w:t>Capital charges</w:t>
      </w:r>
      <w:r w:rsidR="00E36007">
        <w:rPr>
          <w:rFonts w:ascii="Times New Roman" w:hAnsi="Times New Roman" w:cs="Times New Roman"/>
          <w:sz w:val="24"/>
          <w:szCs w:val="24"/>
        </w:rPr>
        <w:t xml:space="preserve">  PT. Bank BNI Syariah yang menunjukkan penurunan di tahun 2020. </w:t>
      </w:r>
    </w:p>
    <w:p w14:paraId="2F917B40" w14:textId="77777777" w:rsidR="00E36007" w:rsidRPr="00FA5670" w:rsidRDefault="00E36007" w:rsidP="00E36007">
      <w:pPr>
        <w:spacing w:after="0" w:line="240" w:lineRule="auto"/>
        <w:ind w:firstLine="720"/>
        <w:jc w:val="both"/>
        <w:rPr>
          <w:rFonts w:ascii="Times New Roman" w:hAnsi="Times New Roman" w:cs="Times New Roman"/>
          <w:sz w:val="24"/>
          <w:szCs w:val="24"/>
        </w:rPr>
      </w:pPr>
    </w:p>
    <w:p w14:paraId="0EE166C3" w14:textId="1AB26754" w:rsidR="00144ABC" w:rsidRPr="00144ABC" w:rsidRDefault="00144ABC" w:rsidP="00E36007">
      <w:pPr>
        <w:pStyle w:val="Heading1"/>
        <w:tabs>
          <w:tab w:val="left" w:pos="720"/>
        </w:tabs>
        <w:spacing w:before="0" w:line="240" w:lineRule="auto"/>
        <w:rPr>
          <w:rFonts w:ascii="Times New Roman" w:hAnsi="Times New Roman" w:cs="Times New Roman"/>
          <w:b/>
          <w:bCs/>
          <w:color w:val="000000" w:themeColor="text1"/>
          <w:sz w:val="24"/>
          <w:szCs w:val="24"/>
        </w:rPr>
      </w:pPr>
      <w:r w:rsidRPr="00144ABC">
        <w:rPr>
          <w:rFonts w:ascii="Times New Roman" w:hAnsi="Times New Roman" w:cs="Times New Roman"/>
          <w:b/>
          <w:bCs/>
          <w:color w:val="000000" w:themeColor="text1"/>
          <w:sz w:val="24"/>
          <w:szCs w:val="24"/>
        </w:rPr>
        <w:lastRenderedPageBreak/>
        <w:t xml:space="preserve">PEMBAHASAN </w:t>
      </w:r>
    </w:p>
    <w:p w14:paraId="140AE8D0" w14:textId="505D6830" w:rsidR="00032C73" w:rsidRPr="00C97E1C" w:rsidRDefault="00032C73" w:rsidP="00E36007">
      <w:pPr>
        <w:spacing w:after="0" w:line="240" w:lineRule="auto"/>
        <w:ind w:firstLine="567"/>
        <w:jc w:val="both"/>
        <w:rPr>
          <w:rFonts w:ascii="Times New Roman" w:hAnsi="Times New Roman" w:cs="Times New Roman"/>
        </w:rPr>
      </w:pPr>
      <w:r w:rsidRPr="00C97E1C">
        <w:rPr>
          <w:rFonts w:ascii="Times New Roman" w:hAnsi="Times New Roman" w:cs="Times New Roman"/>
          <w:sz w:val="24"/>
          <w:szCs w:val="24"/>
        </w:rPr>
        <w:t>Menurut Keown, teori EVA dirumuskan dua ahli yaitu Merton H. Miller dan Franco Modigliani antara tahun 1958–1966. Keduanya berpendapat keuntungan ekonomis ialah bagian dari penciptaan nilai yang ada dalam perusahaan, dan biaya modal (</w:t>
      </w:r>
      <w:r w:rsidRPr="00C97E1C">
        <w:rPr>
          <w:rFonts w:ascii="Times New Roman" w:hAnsi="Times New Roman" w:cs="Times New Roman"/>
          <w:i/>
          <w:sz w:val="24"/>
          <w:szCs w:val="24"/>
        </w:rPr>
        <w:t>cost of capital</w:t>
      </w:r>
      <w:r w:rsidRPr="00C97E1C">
        <w:rPr>
          <w:rFonts w:ascii="Times New Roman" w:hAnsi="Times New Roman" w:cs="Times New Roman"/>
          <w:sz w:val="24"/>
          <w:szCs w:val="24"/>
        </w:rPr>
        <w:t xml:space="preserve">) akan ditetapkan berdasarkan tingkat resiko dan </w:t>
      </w:r>
      <w:r>
        <w:rPr>
          <w:rFonts w:ascii="Times New Roman" w:hAnsi="Times New Roman" w:cs="Times New Roman"/>
          <w:sz w:val="24"/>
          <w:szCs w:val="24"/>
        </w:rPr>
        <w:t>harapan</w:t>
      </w:r>
      <w:r w:rsidRPr="00C97E1C">
        <w:rPr>
          <w:rFonts w:ascii="Times New Roman" w:hAnsi="Times New Roman" w:cs="Times New Roman"/>
          <w:sz w:val="24"/>
          <w:szCs w:val="24"/>
        </w:rPr>
        <w:t xml:space="preserve"> investasi oleh investor</w:t>
      </w:r>
      <w:r w:rsidR="00476AE0">
        <w:rPr>
          <w:rFonts w:ascii="Times New Roman" w:hAnsi="Times New Roman" w:cs="Times New Roman"/>
          <w:sz w:val="24"/>
          <w:szCs w:val="24"/>
        </w:rPr>
        <w:t xml:space="preserve">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{"citationItems":[{"id":"ITEM-1","itemData":{"author":[{"dropping-particle":"","family":"Yuniarta","given":"Gede Adi","non-dropping-particle":"","parse-names":false,"suffix":""},{"dropping-particle":"","family":"Sinarwati","given":"Ni Kadek","non-dropping-particle":"","parse-names":false,"suffix":""},{"dropping-particle":"","family":"Winata","given":"Vandi Surya","non-dropping-particle":"","parse-names":false,"suffix":""}],"container-title":"e-Journal S1 Ak Universitas Pendidikan Ganesha Jurusan Akuntansi Program S1","id":"ITEM-1","issue":"3","issued":{"date-parts":[["2016"]]},"page":"1-11","title":"Perusahaan dengan Pendekatan Economic Value Added (EVA) dan Market Value Added (MVA) pada Perusahaan Manufaktur yang Go Public Di Bursa Efek Indonesia Tahun 2012-2015","type":"article-journal","volume":"6"},"uris":["http://www.mendeley.com/documents/?uuid=e7458a1b-e075-4ebc-ab5d-50732c831bc7"]}],"mendeley":{"formattedCitation":"(Yuniarta et al., 2016)","plainTextFormattedCitation":"(Yuniarta et al., 2016)","previouslyFormattedCitation":"(Yuniarta et al., 2016)"},"properties":{"noteIndex":0},"schema":"https://github.com/citation-style-language/schema/raw/master/csl-citation.json"}</w:instrText>
      </w:r>
      <w:r>
        <w:rPr>
          <w:rStyle w:val="FootnoteReference"/>
          <w:rFonts w:ascii="Times New Roman" w:hAnsi="Times New Roman" w:cs="Times New Roman"/>
        </w:rPr>
        <w:fldChar w:fldCharType="separate"/>
      </w:r>
      <w:r w:rsidRPr="003D553B">
        <w:rPr>
          <w:rFonts w:ascii="Times New Roman" w:hAnsi="Times New Roman" w:cs="Times New Roman"/>
          <w:noProof/>
        </w:rPr>
        <w:t>(Yuniarta et al., 2016)</w:t>
      </w:r>
      <w:r>
        <w:rPr>
          <w:rStyle w:val="FootnoteReference"/>
          <w:rFonts w:ascii="Times New Roman" w:hAnsi="Times New Roman" w:cs="Times New Roman"/>
        </w:rPr>
        <w:fldChar w:fldCharType="end"/>
      </w:r>
      <w:r w:rsidR="00476AE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EVA merupakan konsep dasar yang mengukur kinerja keuangan melalui nilai tambah yang mampu diperoleh perusahaan melebihi tingkat pengembalian kepada kreditur maupun investor ekuitas perusahaan</w:t>
      </w:r>
      <w:r w:rsidR="00476AE0">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{"citationItems":[{"id":"ITEM-1","itemData":{"author":[{"dropping-particle":"","family":"Irawan","given":"Ferry","non-dropping-particle":"","parse-names":false,"suffix":""},{"dropping-particle":"","family":"Manurung","given":"Nico Yudha","non-dropping-particle":"","parse-names":false,"suffix":""}],"container-title":"Jurnal Pajak dan Keuangan Negara","id":"ITEM-1","issue":"I","issued":{"date-parts":[["2020"]]},"page":"31-45","title":"Analisis Economic Value Added (EVA) dan Market Value Added (MVA) Sebagai Alat Ukur Kinerja Keuangan PT Garuda Indonesia Tbk","type":"article-journal","volume":"2"},"uris":["http://www.mendeley.com/documents/?uuid=c01470bd-60ab-43a2-a518-9cc72f877d24"]}],"mendeley":{"formattedCitation":"(Irawan &amp; Manurung, 2020)","plainTextFormattedCitation":"(Irawan &amp; Manurung, 2020)","previouslyFormattedCitation":"(Irawan &amp; Manurung, 2020)"},"properties":{"noteIndex":0},"schema":"https://github.com/citation-style-language/schema/raw/master/csl-citation.json"}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3D553B">
        <w:rPr>
          <w:rFonts w:ascii="Times New Roman" w:hAnsi="Times New Roman" w:cs="Times New Roman"/>
          <w:bCs/>
          <w:noProof/>
          <w:sz w:val="24"/>
          <w:szCs w:val="24"/>
        </w:rPr>
        <w:t>(Irawan &amp; Manurung, 2020)</w:t>
      </w:r>
      <w:r>
        <w:rPr>
          <w:rStyle w:val="FootnoteReference"/>
          <w:rFonts w:ascii="Times New Roman" w:hAnsi="Times New Roman" w:cs="Times New Roman"/>
          <w:sz w:val="24"/>
          <w:szCs w:val="24"/>
        </w:rPr>
        <w:fldChar w:fldCharType="end"/>
      </w:r>
      <w:r w:rsidR="00476AE0">
        <w:rPr>
          <w:rFonts w:ascii="Times New Roman" w:hAnsi="Times New Roman" w:cs="Times New Roman"/>
          <w:sz w:val="24"/>
          <w:szCs w:val="24"/>
        </w:rPr>
        <w:t>.</w:t>
      </w:r>
      <w:r>
        <w:rPr>
          <w:rFonts w:ascii="Times New Roman" w:hAnsi="Times New Roman" w:cs="Times New Roman"/>
          <w:sz w:val="24"/>
          <w:szCs w:val="24"/>
        </w:rPr>
        <w:t xml:space="preserve"> EVA menggambarkan laba yang tersisa setelah dikurangi dengan seluruh biaya modal termasuk modal ekuitas.</w:t>
      </w:r>
    </w:p>
    <w:p w14:paraId="1D9C2778" w14:textId="77777777" w:rsidR="00032C73" w:rsidRDefault="00032C73" w:rsidP="00032C73">
      <w:pPr>
        <w:pStyle w:val="ListParagraph"/>
        <w:spacing w:after="0" w:line="240" w:lineRule="auto"/>
        <w:ind w:left="0"/>
        <w:contextualSpacing w:val="0"/>
        <w:jc w:val="both"/>
        <w:rPr>
          <w:rFonts w:ascii="Times New Roman" w:hAnsi="Times New Roman" w:cs="Times New Roman"/>
          <w:sz w:val="24"/>
          <w:szCs w:val="24"/>
        </w:rPr>
      </w:pPr>
    </w:p>
    <w:p w14:paraId="5DD6C8FA" w14:textId="77777777" w:rsidR="00032C73" w:rsidRDefault="00032C73" w:rsidP="00032C73">
      <w:pPr>
        <w:pStyle w:val="ListParagraph"/>
        <w:spacing w:after="0" w:line="240" w:lineRule="auto"/>
        <w:ind w:left="0" w:firstLine="720"/>
        <w:contextualSpacing w:val="0"/>
        <w:jc w:val="center"/>
        <w:rPr>
          <w:rFonts w:ascii="Times New Roman" w:hAnsi="Times New Roman" w:cs="Times New Roman"/>
          <w:sz w:val="24"/>
        </w:rPr>
      </w:pPr>
      <w:r>
        <w:rPr>
          <w:rFonts w:ascii="Times New Roman" w:hAnsi="Times New Roman" w:cs="Times New Roman"/>
          <w:noProof/>
          <w:sz w:val="24"/>
        </w:rPr>
        <w:drawing>
          <wp:inline distT="0" distB="0" distL="0" distR="0" wp14:anchorId="3357D124" wp14:editId="4AFF3210">
            <wp:extent cx="3240000" cy="1800000"/>
            <wp:effectExtent l="0" t="0" r="17780" b="10160"/>
            <wp:docPr id="13107" name="Chart 13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9E6CF7" w14:textId="77777777" w:rsidR="00A66C79" w:rsidRDefault="00A66C79" w:rsidP="00A66C79">
      <w:pPr>
        <w:pStyle w:val="Caption"/>
        <w:spacing w:after="0"/>
        <w:ind w:firstLine="720"/>
        <w:jc w:val="center"/>
      </w:pPr>
      <w:bookmarkStart w:id="3" w:name="_Toc113226859"/>
      <w:bookmarkStart w:id="4" w:name="_Toc113226436"/>
    </w:p>
    <w:p w14:paraId="13E90C72" w14:textId="42F5CF29" w:rsidR="00032C73" w:rsidRPr="00707F33" w:rsidRDefault="00032C73" w:rsidP="00707F33">
      <w:pPr>
        <w:pStyle w:val="Caption"/>
        <w:spacing w:after="0"/>
        <w:ind w:firstLine="720"/>
        <w:jc w:val="center"/>
        <w:rPr>
          <w:rFonts w:ascii="Times New Roman" w:hAnsi="Times New Roman" w:cs="Times New Roman"/>
          <w:i w:val="0"/>
          <w:iCs w:val="0"/>
          <w:color w:val="000000" w:themeColor="text1"/>
          <w:sz w:val="24"/>
          <w:szCs w:val="24"/>
        </w:rPr>
      </w:pPr>
      <w:r w:rsidRPr="00A66C79">
        <w:rPr>
          <w:rFonts w:ascii="Times New Roman" w:hAnsi="Times New Roman" w:cs="Times New Roman"/>
          <w:b/>
          <w:bCs/>
          <w:i w:val="0"/>
          <w:iCs w:val="0"/>
          <w:color w:val="000000" w:themeColor="text1"/>
          <w:sz w:val="24"/>
          <w:szCs w:val="24"/>
        </w:rPr>
        <w:t xml:space="preserve">Gambar </w:t>
      </w:r>
      <w:r w:rsidR="00A66C79" w:rsidRPr="00A66C79">
        <w:rPr>
          <w:rFonts w:ascii="Times New Roman" w:hAnsi="Times New Roman" w:cs="Times New Roman"/>
          <w:b/>
          <w:bCs/>
          <w:i w:val="0"/>
          <w:iCs w:val="0"/>
          <w:color w:val="000000" w:themeColor="text1"/>
          <w:sz w:val="24"/>
          <w:szCs w:val="24"/>
        </w:rPr>
        <w:t>1</w:t>
      </w:r>
      <w:r w:rsidR="00707F33">
        <w:rPr>
          <w:rFonts w:ascii="Times New Roman" w:hAnsi="Times New Roman" w:cs="Times New Roman"/>
          <w:b/>
          <w:bCs/>
          <w:i w:val="0"/>
          <w:iCs w:val="0"/>
          <w:color w:val="000000" w:themeColor="text1"/>
          <w:sz w:val="24"/>
          <w:szCs w:val="24"/>
        </w:rPr>
        <w:t>.</w:t>
      </w:r>
      <w:r w:rsidRPr="00A66C79">
        <w:rPr>
          <w:rFonts w:ascii="Times New Roman" w:hAnsi="Times New Roman" w:cs="Times New Roman"/>
          <w:b/>
          <w:bCs/>
          <w:i w:val="0"/>
          <w:iCs w:val="0"/>
          <w:color w:val="000000" w:themeColor="text1"/>
          <w:sz w:val="24"/>
          <w:szCs w:val="24"/>
        </w:rPr>
        <w:t xml:space="preserve"> </w:t>
      </w:r>
      <w:r w:rsidR="00A66C79" w:rsidRPr="00707F33">
        <w:rPr>
          <w:rFonts w:ascii="Times New Roman" w:hAnsi="Times New Roman" w:cs="Times New Roman"/>
          <w:noProof/>
          <w:color w:val="000000" w:themeColor="text1"/>
          <w:sz w:val="24"/>
          <w:szCs w:val="24"/>
        </w:rPr>
        <w:t>Economic Value Added</w:t>
      </w:r>
      <w:r w:rsidR="00A66C79" w:rsidRPr="00707F33">
        <w:rPr>
          <w:rFonts w:ascii="Times New Roman" w:hAnsi="Times New Roman" w:cs="Times New Roman"/>
          <w:i w:val="0"/>
          <w:iCs w:val="0"/>
          <w:noProof/>
          <w:color w:val="000000" w:themeColor="text1"/>
          <w:sz w:val="24"/>
          <w:szCs w:val="24"/>
        </w:rPr>
        <w:t xml:space="preserve">  PT. Bank Syariah </w:t>
      </w:r>
      <w:bookmarkEnd w:id="3"/>
      <w:r w:rsidR="00A66C79" w:rsidRPr="00707F33">
        <w:rPr>
          <w:rFonts w:ascii="Times New Roman" w:hAnsi="Times New Roman" w:cs="Times New Roman"/>
          <w:i w:val="0"/>
          <w:iCs w:val="0"/>
          <w:noProof/>
          <w:color w:val="000000" w:themeColor="text1"/>
          <w:sz w:val="24"/>
          <w:szCs w:val="24"/>
        </w:rPr>
        <w:t>Mandiri</w:t>
      </w:r>
    </w:p>
    <w:p w14:paraId="6C1E104E" w14:textId="77777777" w:rsidR="00E36007" w:rsidRPr="00E36007" w:rsidRDefault="00E36007" w:rsidP="00E36007">
      <w:pPr>
        <w:spacing w:after="0" w:line="240" w:lineRule="auto"/>
      </w:pPr>
    </w:p>
    <w:bookmarkEnd w:id="4"/>
    <w:p w14:paraId="04C08DEB" w14:textId="77777777" w:rsidR="00032C73" w:rsidRDefault="00032C73" w:rsidP="00E36007">
      <w:pPr>
        <w:spacing w:after="0" w:line="240" w:lineRule="auto"/>
        <w:ind w:firstLine="567"/>
        <w:jc w:val="both"/>
        <w:rPr>
          <w:rFonts w:ascii="Times New Roman" w:hAnsi="Times New Roman" w:cs="Times New Roman"/>
          <w:sz w:val="24"/>
        </w:rPr>
      </w:pPr>
      <w:r>
        <w:rPr>
          <w:rFonts w:ascii="Times New Roman" w:hAnsi="Times New Roman" w:cs="Times New Roman"/>
          <w:sz w:val="24"/>
          <w:lang w:val="en-GB"/>
        </w:rPr>
        <w:t xml:space="preserve">Nilai EVA yang diperoleh PT. Bank Syariah Mandiri pada tahun 2018-2020 menunjukkan nilai yang positif (EVA &gt; 0). Hal ini menandakan, PT. Bank Syariah Mandiri mampu menghasilkan nilai tambah dalam kegiatan usahanya. Akan tetapi meskipun bernilai positif, pada rentang tiga tahun masa penelitian ini terjadi fluktuasi pada nilai EVA yang dihasilkan. Pada tahun 2018 nilai EVA yang diperoleh sebesar </w:t>
      </w:r>
      <w:r>
        <w:rPr>
          <w:rFonts w:ascii="Times New Roman" w:hAnsi="Times New Roman" w:cs="Times New Roman"/>
          <w:color w:val="000000"/>
          <w:sz w:val="24"/>
          <w:szCs w:val="24"/>
        </w:rPr>
        <w:t>Rp.710,923,120,716</w:t>
      </w:r>
      <w:r>
        <w:rPr>
          <w:rFonts w:ascii="Times New Roman" w:hAnsi="Times New Roman" w:cs="Times New Roman"/>
          <w:sz w:val="24"/>
        </w:rPr>
        <w:t xml:space="preserve"> meningkat pada tahun 2019 </w:t>
      </w:r>
      <w:r>
        <w:rPr>
          <w:rFonts w:ascii="Times New Roman" w:hAnsi="Times New Roman" w:cs="Times New Roman"/>
          <w:sz w:val="24"/>
          <w:lang w:val="en-GB"/>
        </w:rPr>
        <w:t>sebesar 33.3%</w:t>
      </w:r>
      <w:r>
        <w:rPr>
          <w:rFonts w:ascii="Times New Roman" w:hAnsi="Times New Roman" w:cs="Times New Roman"/>
          <w:sz w:val="24"/>
        </w:rPr>
        <w:t xml:space="preserve"> menjadi </w:t>
      </w:r>
      <w:r>
        <w:rPr>
          <w:rFonts w:ascii="Times New Roman" w:hAnsi="Times New Roman" w:cs="Times New Roman"/>
          <w:color w:val="000000"/>
          <w:sz w:val="24"/>
          <w:szCs w:val="24"/>
        </w:rPr>
        <w:t>Rp.868,190,315,377</w:t>
      </w:r>
      <w:r>
        <w:rPr>
          <w:rFonts w:ascii="Times New Roman" w:hAnsi="Times New Roman" w:cs="Times New Roman"/>
          <w:sz w:val="24"/>
        </w:rPr>
        <w:t xml:space="preserve"> kemudian menurun pada tahun 2020 </w:t>
      </w:r>
      <w:r>
        <w:rPr>
          <w:rFonts w:ascii="Times New Roman" w:hAnsi="Times New Roman" w:cs="Times New Roman"/>
          <w:sz w:val="24"/>
          <w:szCs w:val="24"/>
        </w:rPr>
        <w:t xml:space="preserve">sebesar 6.7%. </w:t>
      </w:r>
      <w:r>
        <w:rPr>
          <w:rFonts w:ascii="Times New Roman" w:hAnsi="Times New Roman" w:cs="Times New Roman"/>
          <w:sz w:val="24"/>
        </w:rPr>
        <w:t xml:space="preserve"> menjadi </w:t>
      </w:r>
      <w:r>
        <w:rPr>
          <w:rFonts w:ascii="Times New Roman" w:hAnsi="Times New Roman" w:cs="Times New Roman"/>
          <w:color w:val="000000"/>
          <w:sz w:val="24"/>
          <w:szCs w:val="24"/>
        </w:rPr>
        <w:t>Rp.712,585,401,319</w:t>
      </w:r>
      <w:r>
        <w:rPr>
          <w:rFonts w:ascii="Times New Roman" w:hAnsi="Times New Roman" w:cs="Times New Roman"/>
          <w:sz w:val="24"/>
        </w:rPr>
        <w:t xml:space="preserve">. Hal ini disebabkan oleh penurunan nilai NOPAT </w:t>
      </w:r>
      <w:r>
        <w:rPr>
          <w:rFonts w:ascii="Times New Roman" w:hAnsi="Times New Roman" w:cs="Times New Roman"/>
          <w:sz w:val="24"/>
          <w:lang w:val="en-GB"/>
        </w:rPr>
        <w:t>PT. Bank Syariah Mandiri pada tahun 2020, juga diikuti oleh penurunan nilai</w:t>
      </w:r>
      <w:r>
        <w:rPr>
          <w:rFonts w:ascii="Times New Roman" w:hAnsi="Times New Roman" w:cs="Times New Roman"/>
          <w:sz w:val="24"/>
        </w:rPr>
        <w:t xml:space="preserve"> </w:t>
      </w:r>
      <w:r>
        <w:rPr>
          <w:rFonts w:ascii="Times New Roman" w:hAnsi="Times New Roman" w:cs="Times New Roman"/>
          <w:i/>
          <w:sz w:val="24"/>
        </w:rPr>
        <w:t xml:space="preserve">Capital charge </w:t>
      </w:r>
      <w:r>
        <w:rPr>
          <w:rFonts w:ascii="Times New Roman" w:hAnsi="Times New Roman" w:cs="Times New Roman"/>
          <w:sz w:val="24"/>
        </w:rPr>
        <w:t>yang dipengaruhi oleh WACC yang juga mengalami penurunan</w:t>
      </w:r>
      <w:r>
        <w:rPr>
          <w:rFonts w:ascii="Times New Roman" w:hAnsi="Times New Roman" w:cs="Times New Roman"/>
          <w:i/>
          <w:sz w:val="24"/>
        </w:rPr>
        <w:t>.</w:t>
      </w:r>
      <w:r>
        <w:rPr>
          <w:rFonts w:ascii="Times New Roman" w:hAnsi="Times New Roman" w:cs="Times New Roman"/>
          <w:sz w:val="24"/>
        </w:rPr>
        <w:t xml:space="preserve"> Berdasarkan hasil penelitian Nilai NOPAT yang diperoleh lebih besar dibandingkan nilai </w:t>
      </w:r>
      <w:r>
        <w:rPr>
          <w:rFonts w:ascii="Times New Roman" w:hAnsi="Times New Roman" w:cs="Times New Roman"/>
          <w:i/>
          <w:sz w:val="24"/>
        </w:rPr>
        <w:t>Capital charge</w:t>
      </w:r>
      <w:r>
        <w:rPr>
          <w:rFonts w:ascii="Times New Roman" w:hAnsi="Times New Roman" w:cs="Times New Roman"/>
          <w:sz w:val="24"/>
        </w:rPr>
        <w:t xml:space="preserve"> sehingga tetap dapat diperoleh nilai EVA yang positif.</w:t>
      </w:r>
    </w:p>
    <w:p w14:paraId="2732794A" w14:textId="77777777" w:rsidR="00032C73" w:rsidRDefault="00032C73" w:rsidP="00032C73">
      <w:pPr>
        <w:spacing w:after="0" w:line="240" w:lineRule="auto"/>
        <w:jc w:val="both"/>
        <w:rPr>
          <w:rFonts w:ascii="Times New Roman" w:hAnsi="Times New Roman" w:cs="Times New Roman"/>
          <w:sz w:val="24"/>
          <w:szCs w:val="24"/>
        </w:rPr>
      </w:pPr>
    </w:p>
    <w:p w14:paraId="2DB317DA" w14:textId="77777777" w:rsidR="00032C73" w:rsidRDefault="00032C73" w:rsidP="00032C73">
      <w:pPr>
        <w:spacing w:after="0" w:line="240" w:lineRule="auto"/>
        <w:ind w:firstLine="720"/>
        <w:jc w:val="center"/>
        <w:rPr>
          <w:rFonts w:ascii="Times New Roman" w:hAnsi="Times New Roman" w:cs="Times New Roman"/>
          <w:sz w:val="24"/>
          <w:lang w:val="en-GB"/>
        </w:rPr>
      </w:pPr>
      <w:r>
        <w:rPr>
          <w:noProof/>
        </w:rPr>
        <w:lastRenderedPageBreak/>
        <mc:AlternateContent>
          <mc:Choice Requires="wps">
            <w:drawing>
              <wp:anchor distT="0" distB="0" distL="114300" distR="114300" simplePos="0" relativeHeight="251662336" behindDoc="0" locked="0" layoutInCell="1" allowOverlap="1" wp14:anchorId="3B305D70" wp14:editId="497D726B">
                <wp:simplePos x="0" y="0"/>
                <wp:positionH relativeFrom="column">
                  <wp:posOffset>2599257</wp:posOffset>
                </wp:positionH>
                <wp:positionV relativeFrom="paragraph">
                  <wp:posOffset>674628</wp:posOffset>
                </wp:positionV>
                <wp:extent cx="492370" cy="259792"/>
                <wp:effectExtent l="0" t="0" r="0" b="6985"/>
                <wp:wrapNone/>
                <wp:docPr id="502" name="Text Box 502"/>
                <wp:cNvGraphicFramePr/>
                <a:graphic xmlns:a="http://schemas.openxmlformats.org/drawingml/2006/main">
                  <a:graphicData uri="http://schemas.microsoft.com/office/word/2010/wordprocessingShape">
                    <wps:wsp>
                      <wps:cNvSpPr txBox="1"/>
                      <wps:spPr>
                        <a:xfrm>
                          <a:off x="0" y="0"/>
                          <a:ext cx="492370" cy="259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B4721" w14:textId="77777777" w:rsidR="00032C73" w:rsidRPr="00A50882" w:rsidRDefault="00032C73" w:rsidP="00032C73">
                            <w:pPr>
                              <w:rPr>
                                <w:b/>
                                <w:sz w:val="18"/>
                                <w:lang w:val="en-GB"/>
                              </w:rPr>
                            </w:pPr>
                            <w:r w:rsidRPr="00A50882">
                              <w:rPr>
                                <w:b/>
                                <w:sz w:val="18"/>
                                <w:lang w:val="en-GB"/>
                              </w:rPr>
                              <w:t>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05D70" id="_x0000_t202" coordsize="21600,21600" o:spt="202" path="m,l,21600r21600,l21600,xe">
                <v:stroke joinstyle="miter"/>
                <v:path gradientshapeok="t" o:connecttype="rect"/>
              </v:shapetype>
              <v:shape id="Text Box 502" o:spid="_x0000_s1027" type="#_x0000_t202" style="position:absolute;left:0;text-align:left;margin-left:204.65pt;margin-top:53.1pt;width:38.75pt;height:2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NCawIAAEMFAAAOAAAAZHJzL2Uyb0RvYy54bWysVE1v2zAMvQ/YfxB0X5ykSbsEdYqsRYYB&#10;QVssHXpWZKkxJouaxMTOfn0p2flAt0uHXSRKfKTIR1LXN01l2E75UILN+aDX50xZCUVpX3L+42nx&#10;6TNnAYUthAGrcr5Xgd/MPn64rt1UDWEDplCekRMbprXL+QbRTbMsyI2qROiBU5aUGnwlkI7+JSu8&#10;qMl7ZbJhv3+Z1eAL50GqEOj2rlXyWfKvtZL4oHVQyEzOKTZMq0/rOq7Z7FpMX7xwm1J2YYh/iKIS&#10;paVHj67uBAq29eUfrqpSegigsSehykDrUqqUA2Uz6L/JZrURTqVciJzgjjSF/+dW3u9W7tEzbL5A&#10;QwWMhNQuTANdxnwa7au4U6SM9ETh/kibapBJuhxNhhdXpJGkGo4nV5Nh9JKdjJ0P+FVBxaKQc09V&#10;SWSJ3TJgCz1A4lsWFqUxqTLGsjrnlxfjfjI4asi5sRGrUo07N6fAk4R7oyLG2O9Ks7JI8ceL1F3q&#10;1ni2E9QXQkplMaWe/BI6ojQF8R7DDn+K6j3GbR6Hl8Hi0bgqLfiU/Zuwi5+HkHWLJ87P8o4iNuuG&#10;Ej+r6xqKPZXbQzsJwclFSUVZioCPwlPrUx1pnPGBFm2AyIdO4mwD/vff7iOeOpK0nNU0SjkPv7bC&#10;K87MN0u9OhmMRnH20mE0vhrSwZ9r1ucau61ugaoyoI/DySRGPJqDqD1UzzT18/gqqYSV9HbO8SDe&#10;Yjvg9GtINZ8nEE2bE7i0Kyej61ik2HJPzbPwrutLpIa+h8PQiemb9myx0dLCfIugy9S7keeW1Y5/&#10;mtTU/d2vEr+C83NCnf6+2SsAAAD//wMAUEsDBBQABgAIAAAAIQAniB9l4gAAAAsBAAAPAAAAZHJz&#10;L2Rvd25yZXYueG1sTI/BTsMwEETvSPyDtUjcqN0QQghxqipShYTg0NILNyd2kwh7HWK3DXw9ywmO&#10;O/M0O1OuZmfZyUxh8ChhuRDADLZeD9hJ2L9tbnJgISrUyno0Er5MgFV1eVGqQvszbs1pFztGIRgK&#10;JaGPcSw4D21vnAoLPxok7+AnpyKdU8f1pM4U7ixPhMi4UwPSh16Npu5N+7E7OgnP9eZVbZvE5d+2&#10;fno5rMfP/fudlNdX8/oRWDRz/IPhtz5Vh4o6Nf6IOjArIRUPt4SSIbIEGBFpntGYhpT0fgm8Kvn/&#10;DdUPAAAA//8DAFBLAQItABQABgAIAAAAIQC2gziS/gAAAOEBAAATAAAAAAAAAAAAAAAAAAAAAABb&#10;Q29udGVudF9UeXBlc10ueG1sUEsBAi0AFAAGAAgAAAAhADj9If/WAAAAlAEAAAsAAAAAAAAAAAAA&#10;AAAALwEAAF9yZWxzLy5yZWxzUEsBAi0AFAAGAAgAAAAhAO54I0JrAgAAQwUAAA4AAAAAAAAAAAAA&#10;AAAALgIAAGRycy9lMm9Eb2MueG1sUEsBAi0AFAAGAAgAAAAhACeIH2XiAAAACwEAAA8AAAAAAAAA&#10;AAAAAAAAxQQAAGRycy9kb3ducmV2LnhtbFBLBQYAAAAABAAEAPMAAADUBQAAAAA=&#10;" filled="f" stroked="f" strokeweight=".5pt">
                <v:textbox>
                  <w:txbxContent>
                    <w:p w14:paraId="194B4721" w14:textId="77777777" w:rsidR="00032C73" w:rsidRPr="00A50882" w:rsidRDefault="00032C73" w:rsidP="00032C73">
                      <w:pPr>
                        <w:rPr>
                          <w:b/>
                          <w:sz w:val="18"/>
                          <w:lang w:val="en-GB"/>
                        </w:rPr>
                      </w:pPr>
                      <w:r w:rsidRPr="00A50882">
                        <w:rPr>
                          <w:b/>
                          <w:sz w:val="18"/>
                          <w:lang w:val="en-GB"/>
                        </w:rPr>
                        <w:t>22.5%</w:t>
                      </w:r>
                    </w:p>
                  </w:txbxContent>
                </v:textbox>
              </v:shape>
            </w:pict>
          </mc:Fallback>
        </mc:AlternateContent>
      </w:r>
      <w:r>
        <w:rPr>
          <w:noProof/>
        </w:rPr>
        <w:drawing>
          <wp:inline distT="0" distB="0" distL="0" distR="0" wp14:anchorId="6C9B5FD0" wp14:editId="1FB7B2D0">
            <wp:extent cx="3258820" cy="1805305"/>
            <wp:effectExtent l="0" t="0" r="17780" b="4445"/>
            <wp:docPr id="197" name="Chart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DC3128" w14:textId="3F7657E7" w:rsidR="00A66C79" w:rsidRPr="00707F33" w:rsidRDefault="00A66C79" w:rsidP="00707F33">
      <w:pPr>
        <w:pStyle w:val="Caption"/>
        <w:spacing w:after="0"/>
        <w:ind w:firstLine="720"/>
        <w:jc w:val="center"/>
        <w:rPr>
          <w:rFonts w:ascii="Times New Roman" w:hAnsi="Times New Roman" w:cs="Times New Roman"/>
          <w:i w:val="0"/>
          <w:iCs w:val="0"/>
          <w:color w:val="000000" w:themeColor="text1"/>
          <w:sz w:val="24"/>
          <w:szCs w:val="24"/>
        </w:rPr>
      </w:pPr>
      <w:bookmarkStart w:id="5" w:name="_Toc109563749"/>
      <w:bookmarkStart w:id="6" w:name="_Toc113226437"/>
      <w:r w:rsidRPr="00707F33">
        <w:rPr>
          <w:rFonts w:ascii="Times New Roman" w:hAnsi="Times New Roman" w:cs="Times New Roman"/>
          <w:b/>
          <w:bCs/>
          <w:i w:val="0"/>
          <w:iCs w:val="0"/>
          <w:color w:val="000000" w:themeColor="text1"/>
          <w:sz w:val="24"/>
          <w:szCs w:val="24"/>
        </w:rPr>
        <w:t>Gambar 2</w:t>
      </w:r>
      <w:r w:rsidR="00707F33" w:rsidRPr="00707F33">
        <w:rPr>
          <w:rFonts w:ascii="Times New Roman" w:hAnsi="Times New Roman" w:cs="Times New Roman"/>
          <w:b/>
          <w:bCs/>
          <w:i w:val="0"/>
          <w:iCs w:val="0"/>
          <w:color w:val="000000" w:themeColor="text1"/>
          <w:sz w:val="24"/>
          <w:szCs w:val="24"/>
        </w:rPr>
        <w:t>.</w:t>
      </w:r>
      <w:r w:rsidRPr="00707F33">
        <w:rPr>
          <w:rFonts w:ascii="Times New Roman" w:hAnsi="Times New Roman" w:cs="Times New Roman"/>
          <w:i w:val="0"/>
          <w:iCs w:val="0"/>
          <w:color w:val="000000" w:themeColor="text1"/>
          <w:sz w:val="24"/>
          <w:szCs w:val="24"/>
        </w:rPr>
        <w:t xml:space="preserve"> </w:t>
      </w:r>
      <w:r w:rsidRPr="00707F33">
        <w:rPr>
          <w:rFonts w:ascii="Times New Roman" w:hAnsi="Times New Roman" w:cs="Times New Roman"/>
          <w:noProof/>
          <w:color w:val="000000" w:themeColor="text1"/>
          <w:sz w:val="24"/>
          <w:szCs w:val="24"/>
        </w:rPr>
        <w:t>Economic Value Added</w:t>
      </w:r>
      <w:r w:rsidRPr="00707F33">
        <w:rPr>
          <w:rFonts w:ascii="Times New Roman" w:hAnsi="Times New Roman" w:cs="Times New Roman"/>
          <w:i w:val="0"/>
          <w:iCs w:val="0"/>
          <w:noProof/>
          <w:color w:val="000000" w:themeColor="text1"/>
          <w:sz w:val="24"/>
          <w:szCs w:val="24"/>
        </w:rPr>
        <w:t xml:space="preserve"> PT. Bank BRI Syariah</w:t>
      </w:r>
    </w:p>
    <w:p w14:paraId="7C86669D" w14:textId="77777777" w:rsidR="00032C73" w:rsidRPr="00CF6916" w:rsidRDefault="00032C73" w:rsidP="00E36007">
      <w:pPr>
        <w:spacing w:after="0" w:line="240" w:lineRule="auto"/>
      </w:pPr>
    </w:p>
    <w:bookmarkEnd w:id="5"/>
    <w:bookmarkEnd w:id="6"/>
    <w:p w14:paraId="4B1B9457" w14:textId="77777777" w:rsidR="00032C73" w:rsidRDefault="00032C73" w:rsidP="00E360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lang w:val="en-GB"/>
        </w:rPr>
        <w:t xml:space="preserve">Nilai EVA yang diperoleh PT. Bank BRI Syariah pada tahun 2018-2020 menunjukkan nilai yang positif (EVA&gt;0). Hal ini berarti dalam rentang tiga tahun masa penelitian, PT. Bank BRI Syariah mampu menghasilkan nilai tambah dalam kegiatan usahanya. Selain itu jika diperhatikan, selama tiga tahun ini pula nilai EVA yang dihasilkan terus mengalami peningkatan. Pada tahun 2018 nilai yang diperoleh sebesar </w:t>
      </w:r>
      <w:r>
        <w:rPr>
          <w:rFonts w:ascii="Times New Roman" w:hAnsi="Times New Roman" w:cs="Times New Roman"/>
          <w:color w:val="000000"/>
          <w:sz w:val="24"/>
          <w:szCs w:val="24"/>
        </w:rPr>
        <w:t>Rp.396,612,080,223</w:t>
      </w:r>
      <w:r>
        <w:rPr>
          <w:rFonts w:ascii="Times New Roman" w:hAnsi="Times New Roman" w:cs="Times New Roman"/>
          <w:sz w:val="24"/>
          <w:szCs w:val="24"/>
        </w:rPr>
        <w:t xml:space="preserve">, pada 2019 nilai ini meningkat sebesar </w:t>
      </w:r>
      <w:r>
        <w:rPr>
          <w:rFonts w:ascii="Times New Roman" w:hAnsi="Times New Roman" w:cs="Times New Roman"/>
          <w:color w:val="000000"/>
          <w:sz w:val="24"/>
          <w:szCs w:val="24"/>
        </w:rPr>
        <w:t xml:space="preserve">22.5% </w:t>
      </w:r>
      <w:r>
        <w:rPr>
          <w:rFonts w:ascii="Times New Roman" w:hAnsi="Times New Roman" w:cs="Times New Roman"/>
          <w:sz w:val="24"/>
          <w:szCs w:val="24"/>
        </w:rPr>
        <w:t xml:space="preserve">menjadi </w:t>
      </w:r>
      <w:r>
        <w:rPr>
          <w:rFonts w:ascii="Times New Roman" w:hAnsi="Times New Roman" w:cs="Times New Roman"/>
          <w:color w:val="000000"/>
          <w:sz w:val="24"/>
          <w:szCs w:val="24"/>
        </w:rPr>
        <w:t xml:space="preserve">Rp.486,014,678,427 </w:t>
      </w:r>
      <w:r>
        <w:rPr>
          <w:rFonts w:ascii="Times New Roman" w:hAnsi="Times New Roman" w:cs="Times New Roman"/>
          <w:sz w:val="24"/>
          <w:szCs w:val="24"/>
        </w:rPr>
        <w:t xml:space="preserve">kemudian di tahun berikutnya yaitu 2020 nilai ini meningkat kembali sebesar </w:t>
      </w:r>
      <w:r>
        <w:rPr>
          <w:rFonts w:ascii="Times New Roman" w:hAnsi="Times New Roman" w:cs="Times New Roman"/>
          <w:sz w:val="24"/>
        </w:rPr>
        <w:t xml:space="preserve">22.2% </w:t>
      </w:r>
      <w:r>
        <w:rPr>
          <w:rFonts w:ascii="Times New Roman" w:hAnsi="Times New Roman" w:cs="Times New Roman"/>
          <w:sz w:val="24"/>
          <w:szCs w:val="24"/>
        </w:rPr>
        <w:t xml:space="preserve">menjadi </w:t>
      </w:r>
      <w:r>
        <w:rPr>
          <w:rFonts w:ascii="Times New Roman" w:hAnsi="Times New Roman" w:cs="Times New Roman"/>
          <w:color w:val="000000"/>
          <w:sz w:val="24"/>
          <w:szCs w:val="24"/>
        </w:rPr>
        <w:t>Rp.593,919,293,276</w:t>
      </w:r>
      <w:r>
        <w:rPr>
          <w:rFonts w:ascii="Times New Roman" w:hAnsi="Times New Roman" w:cs="Times New Roman"/>
          <w:sz w:val="24"/>
          <w:szCs w:val="24"/>
        </w:rPr>
        <w:t xml:space="preserve">. Meskipun nilai NOPAT dan </w:t>
      </w:r>
      <w:r w:rsidRPr="00C91EFF">
        <w:rPr>
          <w:rFonts w:ascii="Times New Roman" w:hAnsi="Times New Roman" w:cs="Times New Roman"/>
          <w:i/>
          <w:sz w:val="24"/>
          <w:szCs w:val="24"/>
        </w:rPr>
        <w:t>Capital charges</w:t>
      </w:r>
      <w:r>
        <w:rPr>
          <w:rFonts w:ascii="Times New Roman" w:hAnsi="Times New Roman" w:cs="Times New Roman"/>
          <w:sz w:val="24"/>
          <w:szCs w:val="24"/>
        </w:rPr>
        <w:t xml:space="preserve"> mengalami fluktuasi selama tiga tahun penelitian. Nilai NOPAT yang dihasilkan PT. Bank BRI Syariah tetap lebih besar dari nilai </w:t>
      </w:r>
      <w:r>
        <w:rPr>
          <w:rFonts w:ascii="Times New Roman" w:hAnsi="Times New Roman" w:cs="Times New Roman"/>
          <w:i/>
          <w:sz w:val="24"/>
          <w:szCs w:val="24"/>
        </w:rPr>
        <w:t xml:space="preserve">Capital charges </w:t>
      </w:r>
      <w:r>
        <w:rPr>
          <w:rFonts w:ascii="Times New Roman" w:hAnsi="Times New Roman" w:cs="Times New Roman"/>
          <w:sz w:val="24"/>
          <w:szCs w:val="24"/>
        </w:rPr>
        <w:t xml:space="preserve">(biaya modal) sehingga EVA yang diperoleh tetap positif dan terus meningkat. </w:t>
      </w:r>
    </w:p>
    <w:p w14:paraId="7C169875" w14:textId="77777777" w:rsidR="00032C73" w:rsidRPr="00A2403A" w:rsidRDefault="00032C73" w:rsidP="00032C73">
      <w:pPr>
        <w:spacing w:after="0" w:line="240" w:lineRule="auto"/>
        <w:ind w:firstLine="720"/>
        <w:jc w:val="both"/>
        <w:rPr>
          <w:rFonts w:ascii="Times New Roman" w:hAnsi="Times New Roman" w:cs="Times New Roman"/>
          <w:sz w:val="24"/>
          <w:lang w:val="en-GB"/>
        </w:rPr>
      </w:pPr>
    </w:p>
    <w:p w14:paraId="7E487565" w14:textId="77777777" w:rsidR="00032C73" w:rsidRDefault="00032C73" w:rsidP="00032C73">
      <w:pPr>
        <w:spacing w:after="0" w:line="240" w:lineRule="auto"/>
        <w:ind w:firstLine="720"/>
        <w:jc w:val="center"/>
        <w:rPr>
          <w:rFonts w:ascii="Times New Roman" w:hAnsi="Times New Roman" w:cs="Times New Roman"/>
          <w:sz w:val="24"/>
          <w:lang w:val="en-GB"/>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65539FF7" wp14:editId="542CAEBB">
                <wp:simplePos x="0" y="0"/>
                <wp:positionH relativeFrom="column">
                  <wp:posOffset>3393077</wp:posOffset>
                </wp:positionH>
                <wp:positionV relativeFrom="paragraph">
                  <wp:posOffset>779836</wp:posOffset>
                </wp:positionV>
                <wp:extent cx="462224" cy="261997"/>
                <wp:effectExtent l="0" t="0" r="0" b="5080"/>
                <wp:wrapNone/>
                <wp:docPr id="13116" name="Text Box 13116"/>
                <wp:cNvGraphicFramePr/>
                <a:graphic xmlns:a="http://schemas.openxmlformats.org/drawingml/2006/main">
                  <a:graphicData uri="http://schemas.microsoft.com/office/word/2010/wordprocessingShape">
                    <wps:wsp>
                      <wps:cNvSpPr txBox="1"/>
                      <wps:spPr>
                        <a:xfrm>
                          <a:off x="0" y="0"/>
                          <a:ext cx="462224" cy="261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8ED42" w14:textId="77777777" w:rsidR="00032C73" w:rsidRPr="00A50882" w:rsidRDefault="00032C73" w:rsidP="00032C73">
                            <w:pPr>
                              <w:rPr>
                                <w:b/>
                                <w:sz w:val="18"/>
                                <w:lang w:val="en-GB"/>
                              </w:rPr>
                            </w:pPr>
                            <w:r w:rsidRPr="00A50882">
                              <w:rPr>
                                <w:b/>
                                <w:sz w:val="18"/>
                                <w:lang w:val="en-GB"/>
                              </w:rPr>
                              <w:t>-6.1%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39FF7" id="Text Box 13116" o:spid="_x0000_s1028" type="#_x0000_t202" style="position:absolute;left:0;text-align:left;margin-left:267.15pt;margin-top:61.4pt;width:36.4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eSawIAAEMFAAAOAAAAZHJzL2Uyb0RvYy54bWysVN9v2yAQfp+0/wHxvjjx0nSN6lRZq0yT&#10;qrZaO/WZYGisYY7BJXb21+/AdhJ1e+m0Fzi47z7uJ5dXbW3YTvlQgS34ZDTmTFkJZWVfCv79afXh&#10;E2cBhS2FAasKvleBXy3ev7ts3FzlsAFTKs+IxIZ54wq+QXTzLAtyo2oRRuCUJaUGXwuko3/JSi8a&#10;Yq9Nlo/Hs6wBXzoPUoVAtzedki8Sv9ZK4r3WQSEzBSffMK0+reu4ZotLMX/xwm0q2bsh/sGLWlSW&#10;Hj1Q3QgUbOurP6jqSnoIoHEkoc5A60qqFANFMxm/iuZxI5xKsVBygjukKfw/Wnm3e3QPnmH7GVoq&#10;YExI48I80GWMp9W+jjt5ykhPKdwf0qZaZJIup7M8z6ecSVLls8nFxXlkyY7Gzgf8oqBmUSi4p6qk&#10;ZIndbcAOOkDiWxZWlTGpMsaypuCzj2fjZHDQELmxEatSjXuao+NJwr1REWPsN6VZVSb/40XqLnVt&#10;PNsJ6gshpbKYQk+8hI4oTU68xbDHH716i3EXx/AyWDwY15UFn6J/5Xb5Y3BZd3jK+UncUcR23VLg&#10;VJahrmso91RuD90kBCdXFRXlVgR8EJ5anypM44z3tGgDlHzoJc424H/97T7iqSNJy1lDo1Tw8HMr&#10;vOLMfLXUqxeT6TTOXjpMz85zOvhTzfpUY7f1NVBVJvRxOJnEiEcziNpD/UxTv4yvkkpYSW8XHAfx&#10;GrsBp19DquUygWjanMBb++hkpI5Fii331D4L7/q+RGroOxiGTsxftWeHjZYWllsEXaXejXnustrn&#10;nyY1dX//q8Sv4PScUMe/b/EbAAD//wMAUEsDBBQABgAIAAAAIQCXxQ+H4gAAAAsBAAAPAAAAZHJz&#10;L2Rvd25yZXYueG1sTI/BTsMwEETvSPyDtUjcqJO0DVWIU1WRKiQEh5ZeuG1iN4mI1yF228DXs5zK&#10;cWeeZmfy9WR7cTaj7xwpiGcRCEO10x01Cg7v24cVCB+QNPaOjIJv42Fd3N7kmGl3oZ0570MjOIR8&#10;hgraEIZMSl+3xqKfucEQe0c3Wgx8jo3UI1443PYyiaJUWuyIP7Q4mLI19ef+ZBW8lNs33FWJXf30&#10;5fPrcTN8HT6WSt3fTZsnEMFM4QrDX32uDgV3qtyJtBe9guV8MWeUjSThDUyk0WMMomIlXcQgi1z+&#10;31D8AgAA//8DAFBLAQItABQABgAIAAAAIQC2gziS/gAAAOEBAAATAAAAAAAAAAAAAAAAAAAAAABb&#10;Q29udGVudF9UeXBlc10ueG1sUEsBAi0AFAAGAAgAAAAhADj9If/WAAAAlAEAAAsAAAAAAAAAAAAA&#10;AAAALwEAAF9yZWxzLy5yZWxzUEsBAi0AFAAGAAgAAAAhAF2+p5JrAgAAQwUAAA4AAAAAAAAAAAAA&#10;AAAALgIAAGRycy9lMm9Eb2MueG1sUEsBAi0AFAAGAAgAAAAhAJfFD4fiAAAACwEAAA8AAAAAAAAA&#10;AAAAAAAAxQQAAGRycy9kb3ducmV2LnhtbFBLBQYAAAAABAAEAPMAAADUBQAAAAA=&#10;" filled="f" stroked="f" strokeweight=".5pt">
                <v:textbox>
                  <w:txbxContent>
                    <w:p w14:paraId="7B28ED42" w14:textId="77777777" w:rsidR="00032C73" w:rsidRPr="00A50882" w:rsidRDefault="00032C73" w:rsidP="00032C73">
                      <w:pPr>
                        <w:rPr>
                          <w:b/>
                          <w:sz w:val="18"/>
                          <w:lang w:val="en-GB"/>
                        </w:rPr>
                      </w:pPr>
                      <w:r w:rsidRPr="00A50882">
                        <w:rPr>
                          <w:b/>
                          <w:sz w:val="18"/>
                          <w:lang w:val="en-GB"/>
                        </w:rPr>
                        <w:t>-6.1%</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51381A45" wp14:editId="705496D7">
                <wp:simplePos x="0" y="0"/>
                <wp:positionH relativeFrom="column">
                  <wp:posOffset>2609306</wp:posOffset>
                </wp:positionH>
                <wp:positionV relativeFrom="paragraph">
                  <wp:posOffset>357806</wp:posOffset>
                </wp:positionV>
                <wp:extent cx="492369" cy="238948"/>
                <wp:effectExtent l="0" t="0" r="0" b="0"/>
                <wp:wrapNone/>
                <wp:docPr id="13115" name="Text Box 13115"/>
                <wp:cNvGraphicFramePr/>
                <a:graphic xmlns:a="http://schemas.openxmlformats.org/drawingml/2006/main">
                  <a:graphicData uri="http://schemas.microsoft.com/office/word/2010/wordprocessingShape">
                    <wps:wsp>
                      <wps:cNvSpPr txBox="1"/>
                      <wps:spPr>
                        <a:xfrm>
                          <a:off x="0" y="0"/>
                          <a:ext cx="492369" cy="2389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2474B" w14:textId="77777777" w:rsidR="00032C73" w:rsidRPr="00A50882" w:rsidRDefault="00032C73" w:rsidP="00032C73">
                            <w:pPr>
                              <w:rPr>
                                <w:b/>
                                <w:sz w:val="18"/>
                                <w:lang w:val="en-GB"/>
                              </w:rPr>
                            </w:pPr>
                            <w:r w:rsidRPr="00A50882">
                              <w:rPr>
                                <w:b/>
                                <w:sz w:val="18"/>
                                <w:lang w:val="en-GB"/>
                              </w:rPr>
                              <w:t>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81A45" id="Text Box 13115" o:spid="_x0000_s1029" type="#_x0000_t202" style="position:absolute;left:0;text-align:left;margin-left:205.45pt;margin-top:28.15pt;width:38.7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gvbAIAAEMFAAAOAAAAZHJzL2Uyb0RvYy54bWysVEtvGyEQvlfqf0Dcm/UraWxlHbmOUlWK&#10;kqhJlTNmwV6VZSiMvev++gzsrm2lvaTqBQbmm495cnXdVIbtlA8l2JwPzwacKSuhKO065z+ebz9d&#10;chZQ2EIYsCrnexX49fzjh6vazdQINmAK5RmR2DCrXc43iG6WZUFuVCXCGThlSanBVwLp6NdZ4UVN&#10;7JXJRoPBRVaDL5wHqUKg25tWyeeJX2sl8UHroJCZnJNvmFaf1lVcs/mVmK29cJtSdm6If/CiEqWl&#10;Rw9UNwIF2/ryD6qqlB4CaDyTUGWgdSlVioGiGQ7eRPO0EU6lWCg5wR3SFP4frbzfPblHz7D5Ag0V&#10;MCakdmEW6DLG02hfxZ08ZaSnFO4PaVMNMkmXk+lofDHlTJJqNL6cTi4jS3Y0dj7gVwUVi0LOPVUl&#10;JUvs7gK20B4S37JwWxqTKmMsq3N+MT4fJIODhsiNjViVatzRHB1PEu6NihhjvyvNyiL5Hy9Sd6ml&#10;8WwnqC+ElMpiCj3xEjqiNDnxHsMOf/TqPcZtHP3LYPFgXJUWfIr+jdvFz95l3eIp5ydxRxGbVUOB&#10;53zc13UFxZ7K7aGdhODkbUlFuRMBH4Wn1qcK0zjjAy3aACUfOomzDfjff7uPeOpI0nJW0yjlPPza&#10;Cq84M98s9ep0OJnE2UuHyfnnER38qWZ1qrHbaglUlSF9HE4mMeLR9KL2UL3Q1C/iq6QSVtLbOcde&#10;XGI74PRrSLVYJBBNmxN4Z5+cjNSxSLHlnpsX4V3Xl0gNfQ/90InZm/ZssdHSwmKLoMvUuzHPbVa7&#10;/NOkpu7vfpX4FZyeE+r4981fAQAA//8DAFBLAwQUAAYACAAAACEAOTXtz+IAAAAJAQAADwAAAGRy&#10;cy9kb3ducmV2LnhtbEyPQUvDQBCF74L/YRnBm920TUsSMyklUATRQ2sv3jbZaRLMzsbsto3+eteT&#10;Hof38d43+WYyvbjQ6DrLCPNZBIK4trrjBuH4tntIQDivWKveMiF8kYNNcXuTq0zbK+/pcvCNCCXs&#10;MoXQej9kUrq6JaPczA7EITvZ0SgfzrGRelTXUG56uYiitTSq47DQqoHKluqPw9kgPJe7V7WvFib5&#10;7sunl9N2+Dy+rxDv76btIwhPk/+D4Vc/qEMRnCp7Zu1EjxDPozSgCKv1EkQA4iSJQVQI6TIFWeTy&#10;/wfFDwAAAP//AwBQSwECLQAUAAYACAAAACEAtoM4kv4AAADhAQAAEwAAAAAAAAAAAAAAAAAAAAAA&#10;W0NvbnRlbnRfVHlwZXNdLnhtbFBLAQItABQABgAIAAAAIQA4/SH/1gAAAJQBAAALAAAAAAAAAAAA&#10;AAAAAC8BAABfcmVscy8ucmVsc1BLAQItABQABgAIAAAAIQBbJ5gvbAIAAEMFAAAOAAAAAAAAAAAA&#10;AAAAAC4CAABkcnMvZTJvRG9jLnhtbFBLAQItABQABgAIAAAAIQA5Ne3P4gAAAAkBAAAPAAAAAAAA&#10;AAAAAAAAAMYEAABkcnMvZG93bnJldi54bWxQSwUGAAAAAAQABADzAAAA1QUAAAAA&#10;" filled="f" stroked="f" strokeweight=".5pt">
                <v:textbox>
                  <w:txbxContent>
                    <w:p w14:paraId="11E2474B" w14:textId="77777777" w:rsidR="00032C73" w:rsidRPr="00A50882" w:rsidRDefault="00032C73" w:rsidP="00032C73">
                      <w:pPr>
                        <w:rPr>
                          <w:b/>
                          <w:sz w:val="18"/>
                          <w:lang w:val="en-GB"/>
                        </w:rPr>
                      </w:pPr>
                      <w:r w:rsidRPr="00A50882">
                        <w:rPr>
                          <w:b/>
                          <w:sz w:val="18"/>
                          <w:lang w:val="en-GB"/>
                        </w:rPr>
                        <w:t>8.9%</w:t>
                      </w:r>
                    </w:p>
                  </w:txbxContent>
                </v:textbox>
              </v:shape>
            </w:pict>
          </mc:Fallback>
        </mc:AlternateContent>
      </w:r>
      <w:r>
        <w:rPr>
          <w:rFonts w:ascii="Times New Roman" w:hAnsi="Times New Roman" w:cs="Times New Roman"/>
          <w:noProof/>
          <w:sz w:val="24"/>
        </w:rPr>
        <w:drawing>
          <wp:inline distT="0" distB="0" distL="0" distR="0" wp14:anchorId="782BA4C5" wp14:editId="3D5D24B5">
            <wp:extent cx="3240000" cy="1800000"/>
            <wp:effectExtent l="0" t="0" r="17780" b="10160"/>
            <wp:docPr id="13114" name="Chart 13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AF70B7" w14:textId="2E214011" w:rsidR="00A66C79" w:rsidRPr="00A66C79" w:rsidRDefault="00A66C79" w:rsidP="00707F33">
      <w:pPr>
        <w:pStyle w:val="Caption"/>
        <w:spacing w:after="0"/>
        <w:ind w:firstLine="720"/>
        <w:jc w:val="center"/>
        <w:rPr>
          <w:rFonts w:ascii="Times New Roman" w:hAnsi="Times New Roman" w:cs="Times New Roman"/>
          <w:b/>
          <w:bCs/>
          <w:i w:val="0"/>
          <w:iCs w:val="0"/>
          <w:color w:val="000000" w:themeColor="text1"/>
          <w:sz w:val="24"/>
          <w:szCs w:val="24"/>
        </w:rPr>
      </w:pPr>
      <w:bookmarkStart w:id="7" w:name="_Toc113226438"/>
      <w:r w:rsidRPr="00A66C79">
        <w:rPr>
          <w:rFonts w:ascii="Times New Roman" w:hAnsi="Times New Roman" w:cs="Times New Roman"/>
          <w:b/>
          <w:bCs/>
          <w:i w:val="0"/>
          <w:iCs w:val="0"/>
          <w:color w:val="000000" w:themeColor="text1"/>
          <w:sz w:val="24"/>
          <w:szCs w:val="24"/>
        </w:rPr>
        <w:t xml:space="preserve">Gambar </w:t>
      </w:r>
      <w:r w:rsidR="00BD72B9">
        <w:rPr>
          <w:rFonts w:ascii="Times New Roman" w:hAnsi="Times New Roman" w:cs="Times New Roman"/>
          <w:b/>
          <w:bCs/>
          <w:i w:val="0"/>
          <w:iCs w:val="0"/>
          <w:color w:val="000000" w:themeColor="text1"/>
          <w:sz w:val="24"/>
          <w:szCs w:val="24"/>
        </w:rPr>
        <w:t>3</w:t>
      </w:r>
      <w:r w:rsidR="00707F33">
        <w:rPr>
          <w:rFonts w:ascii="Times New Roman" w:hAnsi="Times New Roman" w:cs="Times New Roman"/>
          <w:b/>
          <w:bCs/>
          <w:i w:val="0"/>
          <w:iCs w:val="0"/>
          <w:color w:val="000000" w:themeColor="text1"/>
          <w:sz w:val="24"/>
          <w:szCs w:val="24"/>
        </w:rPr>
        <w:t xml:space="preserve">. </w:t>
      </w:r>
      <w:r w:rsidRPr="00707F33">
        <w:rPr>
          <w:rFonts w:ascii="Times New Roman" w:hAnsi="Times New Roman" w:cs="Times New Roman"/>
          <w:noProof/>
          <w:color w:val="000000" w:themeColor="text1"/>
          <w:sz w:val="24"/>
          <w:szCs w:val="24"/>
        </w:rPr>
        <w:t>Economic Value Added</w:t>
      </w:r>
      <w:r w:rsidRPr="00A66C79">
        <w:rPr>
          <w:rFonts w:ascii="Times New Roman" w:hAnsi="Times New Roman" w:cs="Times New Roman"/>
          <w:b/>
          <w:bCs/>
          <w:i w:val="0"/>
          <w:iCs w:val="0"/>
          <w:noProof/>
          <w:color w:val="000000" w:themeColor="text1"/>
          <w:sz w:val="24"/>
          <w:szCs w:val="24"/>
        </w:rPr>
        <w:t xml:space="preserve"> </w:t>
      </w:r>
      <w:r w:rsidRPr="00707F33">
        <w:rPr>
          <w:rFonts w:ascii="Times New Roman" w:hAnsi="Times New Roman" w:cs="Times New Roman"/>
          <w:i w:val="0"/>
          <w:iCs w:val="0"/>
          <w:noProof/>
          <w:color w:val="000000" w:themeColor="text1"/>
          <w:sz w:val="24"/>
          <w:szCs w:val="24"/>
        </w:rPr>
        <w:t>PT. Bank BNI Syariah</w:t>
      </w:r>
    </w:p>
    <w:p w14:paraId="125672E7" w14:textId="77777777" w:rsidR="00032C73" w:rsidRPr="00CF6916" w:rsidRDefault="00032C73" w:rsidP="00E36007">
      <w:pPr>
        <w:spacing w:after="0" w:line="240" w:lineRule="auto"/>
      </w:pPr>
    </w:p>
    <w:bookmarkEnd w:id="7"/>
    <w:p w14:paraId="1982CC68" w14:textId="77777777" w:rsidR="00032C73" w:rsidRDefault="00032C73" w:rsidP="00E360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lang w:val="en-GB"/>
        </w:rPr>
        <w:t xml:space="preserve">Nilai EVA yang diperoleh PT. Bank BNI Syariah pada tahun 2018-2020 memperlihatkan nilai yang positif (EVA &gt; 0). Hal ini berarti PT. Bank BNI Syariah mampu menghasilkan nilai tambah untuk perusahaan dalam kegiatan usahanya. Meskipun memperlihatkan nilai EVA yang positif, akan tetapi dari segi pertambahan nilai yang diperoleh masih menunjukkan fluktuasi. Pada tahun 2018 nilai yang diperoleh perusahaan sebesar </w:t>
      </w:r>
      <w:r>
        <w:rPr>
          <w:rFonts w:ascii="Times New Roman" w:hAnsi="Times New Roman" w:cs="Times New Roman"/>
          <w:color w:val="000000"/>
          <w:sz w:val="24"/>
          <w:szCs w:val="24"/>
        </w:rPr>
        <w:t xml:space="preserve">Rp.263,842,828,619 </w:t>
      </w:r>
      <w:r>
        <w:rPr>
          <w:rFonts w:ascii="Times New Roman" w:hAnsi="Times New Roman" w:cs="Times New Roman"/>
          <w:sz w:val="24"/>
          <w:szCs w:val="24"/>
        </w:rPr>
        <w:t xml:space="preserve">dan pada tahun 2019 nilainya meningkat sebesar 8.9%  menjadi </w:t>
      </w:r>
      <w:r>
        <w:rPr>
          <w:rFonts w:ascii="Times New Roman" w:hAnsi="Times New Roman" w:cs="Times New Roman"/>
          <w:color w:val="000000"/>
          <w:sz w:val="24"/>
          <w:szCs w:val="24"/>
        </w:rPr>
        <w:t xml:space="preserve">Rp.287,363,959,497, </w:t>
      </w:r>
      <w:r>
        <w:rPr>
          <w:rFonts w:ascii="Times New Roman" w:hAnsi="Times New Roman" w:cs="Times New Roman"/>
          <w:sz w:val="24"/>
          <w:szCs w:val="24"/>
        </w:rPr>
        <w:t xml:space="preserve">akan tetapi di tahun berikutnya yaitu 2020 nilai ini turun sebesar 6.1%. menjadi </w:t>
      </w:r>
      <w:r>
        <w:rPr>
          <w:rFonts w:ascii="Times New Roman" w:hAnsi="Times New Roman" w:cs="Times New Roman"/>
          <w:color w:val="000000"/>
          <w:sz w:val="24"/>
          <w:szCs w:val="24"/>
        </w:rPr>
        <w:t>Rp.269,715,198,991</w:t>
      </w:r>
      <w:r>
        <w:rPr>
          <w:rFonts w:ascii="Times New Roman" w:hAnsi="Times New Roman" w:cs="Times New Roman"/>
          <w:sz w:val="24"/>
          <w:szCs w:val="24"/>
        </w:rPr>
        <w:t xml:space="preserve">. Diketahui nilai NOPAT yang dihasilkan PT. Bank BNI </w:t>
      </w:r>
      <w:r>
        <w:rPr>
          <w:rFonts w:ascii="Times New Roman" w:hAnsi="Times New Roman" w:cs="Times New Roman"/>
          <w:sz w:val="24"/>
          <w:szCs w:val="24"/>
        </w:rPr>
        <w:lastRenderedPageBreak/>
        <w:t xml:space="preserve">Syariah berfluktuasi,  dimana menunjukkan penurunan laba di tahun 2020. Penurunan laba ini beriringan dengan penurunan biaya </w:t>
      </w:r>
      <w:r>
        <w:rPr>
          <w:rFonts w:ascii="Times New Roman" w:hAnsi="Times New Roman" w:cs="Times New Roman"/>
          <w:i/>
          <w:sz w:val="24"/>
          <w:szCs w:val="24"/>
        </w:rPr>
        <w:t xml:space="preserve">Capital charges </w:t>
      </w:r>
      <w:r>
        <w:rPr>
          <w:rFonts w:ascii="Times New Roman" w:hAnsi="Times New Roman" w:cs="Times New Roman"/>
          <w:sz w:val="24"/>
          <w:szCs w:val="24"/>
        </w:rPr>
        <w:t xml:space="preserve">sehingga nilai NOPAT dan </w:t>
      </w:r>
      <w:r>
        <w:rPr>
          <w:rFonts w:ascii="Times New Roman" w:hAnsi="Times New Roman" w:cs="Times New Roman"/>
          <w:i/>
          <w:sz w:val="24"/>
          <w:szCs w:val="24"/>
        </w:rPr>
        <w:t>Capital charges</w:t>
      </w:r>
      <w:r>
        <w:rPr>
          <w:rFonts w:ascii="Times New Roman" w:hAnsi="Times New Roman" w:cs="Times New Roman"/>
          <w:sz w:val="24"/>
          <w:szCs w:val="24"/>
        </w:rPr>
        <w:t xml:space="preserve">  sama-sama menunjukkan fluktuasi. Berdasarkan hasil perhitungan, tingkat pengembalian  modal  masih lebih besar dibandingkan dengan  biaya modal sehingga PT. Bank BNI Syariah menghasilkan nilai EVA yang positif.</w:t>
      </w:r>
    </w:p>
    <w:p w14:paraId="49E86602" w14:textId="798FF4E5" w:rsidR="00032C73" w:rsidRDefault="00032C73" w:rsidP="004642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analisis sebelumnya dapat menjawab rumusan pertanyaan bahwa ketiga Bank BUMN Syariah yakni PT. Bank Syariah Mandiri, PT. Bank BRI Syariah dan PT. Bank BNI Syariah menunjukkan nilai EVA yang positif (EVA &gt; 0), sesuai dengan indikator penilaian EVA</w:t>
      </w:r>
      <w:r w:rsidR="00476AE0">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{"citationItems":[{"id":"ITEM-1","itemData":{"author":[{"dropping-particle":"","family":"Hamid","given":"Abdul","non-dropping-particle":"","parse-names":false,"suffix":""}],"container-title":"Business and Finance Journal","id":"ITEM-1","issue":"1","issued":{"date-parts":[["2012"]]},"page":"61-76","title":"Analisis Kinerja Keuangan Perusahaan dengan Menggunakan Pendekatan Economic Value Added (EVA) dan Market Value Added (MVA) (Studi Kasus pada PT Astra International , Tbk . Periode Tahun 2008  2012)","type":"article-journal","volume":"1"},"uris":["http://www.mendeley.com/documents/?uuid=fa7ae176-c4f4-453e-9298-fd71f872abde"]}],"mendeley":{"formattedCitation":"(Hamid, 2012)","plainTextFormattedCitation":"(Hamid, 2012)","previouslyFormattedCitation":"(Hamid, 2012)"},"properties":{"noteIndex":0},"schema":"https://github.com/citation-style-language/schema/raw/master/csl-citation.json"}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3D553B">
        <w:rPr>
          <w:rFonts w:ascii="Times New Roman" w:hAnsi="Times New Roman" w:cs="Times New Roman"/>
          <w:bCs/>
          <w:noProof/>
          <w:sz w:val="24"/>
          <w:szCs w:val="24"/>
        </w:rPr>
        <w:t>(Hamid, 2012)</w:t>
      </w:r>
      <w:r>
        <w:rPr>
          <w:rStyle w:val="FootnoteReference"/>
          <w:rFonts w:ascii="Times New Roman" w:hAnsi="Times New Roman" w:cs="Times New Roman"/>
          <w:sz w:val="24"/>
          <w:szCs w:val="24"/>
        </w:rPr>
        <w:fldChar w:fldCharType="end"/>
      </w:r>
      <w:r w:rsidR="00476AE0">
        <w:rPr>
          <w:rFonts w:ascii="Times New Roman" w:hAnsi="Times New Roman" w:cs="Times New Roman"/>
          <w:sz w:val="24"/>
          <w:szCs w:val="24"/>
        </w:rPr>
        <w:t>.</w:t>
      </w:r>
      <w:r>
        <w:rPr>
          <w:rFonts w:ascii="Times New Roman" w:hAnsi="Times New Roman" w:cs="Times New Roman"/>
          <w:sz w:val="24"/>
          <w:szCs w:val="24"/>
        </w:rPr>
        <w:t xml:space="preserve"> Hal ini berarti bank syariah mampu menghasilkan keuntungan ekonomis sebagai nilai tambah bagi perusahaan dan juga para investor melalui kegiatan usahanya, sesuai dengan teori yang dikemukakan oleh Merton H. Miller dan Franco Modigliani</w:t>
      </w:r>
      <w:r w:rsidR="00895B88">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{"citationItems":[{"id":"ITEM-1","itemData":{"author":[{"dropping-particle":"","family":"Yuniarta","given":"Gede Adi","non-dropping-particle":"","parse-names":false,"suffix":""},{"dropping-particle":"","family":"Sinarwati","given":"Ni Kadek","non-dropping-particle":"","parse-names":false,"suffix":""},{"dropping-particle":"","family":"Winata","given":"Vandi Surya","non-dropping-particle":"","parse-names":false,"suffix":""}],"container-title":"e-Journal S1 Ak Universitas Pendidikan Ganesha Jurusan Akuntansi Program S1","id":"ITEM-1","issue":"3","issued":{"date-parts":[["2016"]]},"page":"1-11","title":"Perusahaan dengan Pendekatan Economic Value Added (EVA) dan Market Value Added (MVA) pada Perusahaan Manufaktur yang Go Public Di Bursa Efek Indonesia Tahun 2012-2015","type":"article-journal","volume":"6"},"uris":["http://www.mendeley.com/documents/?uuid=e7458a1b-e075-4ebc-ab5d-50732c831bc7"]}],"mendeley":{"formattedCitation":"(Yuniarta et al., 2016)","plainTextFormattedCitation":"(Yuniarta et al., 2016)","previouslyFormattedCitation":"(Yuniarta et al., 2016)"},"properties":{"noteIndex":0},"schema":"https://github.com/citation-style-language/schema/raw/master/csl-citation.json"}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3D553B">
        <w:rPr>
          <w:rFonts w:ascii="Times New Roman" w:hAnsi="Times New Roman" w:cs="Times New Roman"/>
          <w:bCs/>
          <w:noProof/>
          <w:sz w:val="24"/>
          <w:szCs w:val="24"/>
        </w:rPr>
        <w:t>(Yuniarta et al., 2016)</w:t>
      </w:r>
      <w:r>
        <w:rPr>
          <w:rStyle w:val="FootnoteReference"/>
          <w:rFonts w:ascii="Times New Roman" w:hAnsi="Times New Roman" w:cs="Times New Roman"/>
          <w:sz w:val="24"/>
          <w:szCs w:val="24"/>
        </w:rPr>
        <w:fldChar w:fldCharType="end"/>
      </w:r>
      <w:r w:rsidR="00895B88">
        <w:rPr>
          <w:rFonts w:ascii="Times New Roman" w:hAnsi="Times New Roman" w:cs="Times New Roman"/>
          <w:sz w:val="24"/>
          <w:szCs w:val="24"/>
        </w:rPr>
        <w:t>.</w:t>
      </w:r>
      <w:r>
        <w:rPr>
          <w:rFonts w:ascii="Times New Roman" w:hAnsi="Times New Roman" w:cs="Times New Roman"/>
          <w:sz w:val="24"/>
          <w:szCs w:val="24"/>
        </w:rPr>
        <w:t xml:space="preserve"> Ketiga bank BUMN syariah masing-masing mampu menciptakan nilai bagi perusahaannya, dibuktikan dengan adanya keuntungan ekonomis yang diperoleh perusahaan setelah dikurangi seluruh biaya modal yang timbul dari proses usaha/investasi. </w:t>
      </w:r>
    </w:p>
    <w:p w14:paraId="739E255A" w14:textId="6D99CA13" w:rsidR="00032C73" w:rsidRDefault="00032C73" w:rsidP="0046429D">
      <w:pPr>
        <w:spacing w:after="0"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Meskipun mampu menghasilkan nilai dalam proses usahanya, akan tetapi jika dilihat secara periodik, PT. Bank Syariah Mandiri dan PT. Bank BNI Syariah menunjukkan hasil yang fluktuatif selama tiga tahun penelitian. Hal ini sejalan dengan penelitian yang dilakukan oleh </w:t>
      </w:r>
      <w:r>
        <w:rPr>
          <w:rFonts w:ascii="Times New Roman" w:hAnsi="Times New Roman" w:cs="Times New Roman"/>
          <w:sz w:val="24"/>
          <w:szCs w:val="24"/>
          <w:lang w:val="en-GB"/>
        </w:rPr>
        <w:t>Defi Lestari pada tahun 2018, yang menemukan hasil perhitungan EVA yang fluktuatif pada PT. Bank BNI Syariah dan PT. Bank Syariah Mandiri pada tahun 2013-2017</w:t>
      </w:r>
      <w:r w:rsidR="00895B88">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{"citationItems":[{"id":"ITEM-1","itemData":{"author":[{"dropping-particle":"","family":"Lestari","given":"Defi","non-dropping-particle":"","parse-names":false,"suffix":""}],"id":"ITEM-1","issued":{"date-parts":[["2018"]]},"publisher":"Institut Agama Islam Negeri (IAIN) Kudus","title":"Analisis Perbandingan Kinerja Keuangan Dengan Menggunakan Metode Economic Value Added (EVA) pada PT. Bank Syariah Mandiri dan PT. Bank BNI Syariah Periode Tahun 2013-2017","type":"thesis"},"uris":["http://www.mendeley.com/documents/?uuid=42328708-29f5-4fe0-a85a-cd955e139854"]}],"mendeley":{"formattedCitation":"(Lestari, 2018)","plainTextFormattedCitation":"(Lestari, 2018)","previouslyFormattedCitation":"(Lestari, 2018)"},"properties":{"noteIndex":0},"schema":"https://github.com/citation-style-language/schema/raw/master/csl-citation.json"}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noProof/>
          <w:sz w:val="24"/>
          <w:szCs w:val="24"/>
          <w:lang w:val="en-GB"/>
        </w:rPr>
        <w:t>(Lestari, 2018)</w:t>
      </w:r>
      <w:r>
        <w:rPr>
          <w:rStyle w:val="FootnoteReference"/>
          <w:rFonts w:ascii="Times New Roman" w:hAnsi="Times New Roman" w:cs="Times New Roman"/>
          <w:sz w:val="24"/>
          <w:szCs w:val="24"/>
          <w:lang w:val="en-GB"/>
        </w:rPr>
        <w:fldChar w:fldCharType="end"/>
      </w:r>
      <w:r w:rsidR="00895B88">
        <w:rPr>
          <w:rFonts w:ascii="Times New Roman" w:hAnsi="Times New Roman" w:cs="Times New Roman"/>
          <w:sz w:val="24"/>
          <w:szCs w:val="24"/>
          <w:lang w:val="en-GB"/>
        </w:rPr>
        <w:t>.</w:t>
      </w:r>
      <w:r>
        <w:rPr>
          <w:rFonts w:ascii="Times New Roman" w:hAnsi="Times New Roman" w:cs="Times New Roman"/>
          <w:sz w:val="24"/>
          <w:szCs w:val="24"/>
          <w:lang w:val="en-GB"/>
        </w:rPr>
        <w:t xml:space="preserve"> Hal ini disebabkan karena nilai NOPAT atau laba bersih operasional setelah pajak yang dihasilkan kedua bank pada tahun 2019 memperoleh nilai yang lebih tinggi dari tahun 2018 dan 2020, dan setelah dikurangi dengan biaya modal nilai EVA pada tahun 2019 memiliki nilai yang tinggi.</w:t>
      </w:r>
    </w:p>
    <w:p w14:paraId="150BEA9B" w14:textId="7F4ECC10" w:rsidR="00032C73" w:rsidRDefault="00032C73" w:rsidP="0046429D">
      <w:pPr>
        <w:spacing w:after="0"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Berbeda dengan kedua bank di atas, PT. Bank BRI Syariah terlihat menunjukkan hasil perhitungan EVA yang terus meningkat dalam rentang tiga tahun penelitian. Hasil ini sejalan dengan penelitian yang dilakukan Adelia Dwi Yunita Sari pada tahun 2021, yang menghasilkan nilai EVA yang positif dan terus meningkat pada PT. Bank Syariah Indonesia Tbk Periode 2016-2020</w:t>
      </w:r>
      <w:r w:rsidR="00476AE0">
        <w:rPr>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{"citationItems":[{"id":"ITEM-1","itemData":{"author":[{"dropping-particle":"","family":"Sari","given":"Adelia Dwi Yunita","non-dropping-particle":"","parse-names":false,"suffix":""}],"id":"ITEM-1","issued":{"date-parts":[["2021"]]},"publisher":"Universitas 17 Agustus 1945 surabaya","title":"Analisis Metode Economic Value Added (EVA) Sebagai Alat Untuk Menilai Kinerja Keuangan Pada PT.Bank Syariah Indonesia Tbk Periode 2016-2020","type":"thesis"},"uris":["http://www.mendeley.com/documents/?uuid=e40eb855-8437-4f37-9768-89d9975499b3"]}],"mendeley":{"formattedCitation":"(A. D. Y. Sari, 2021)","plainTextFormattedCitation":"(A. D. Y. Sari, 2021)","previouslyFormattedCitation":"(A. D. Y. Sari, 2021)"},"properties":{"noteIndex":0},"schema":"https://github.com/citation-style-language/schema/raw/master/csl-citation.json"}</w:instrText>
      </w:r>
      <w:r>
        <w:rPr>
          <w:rStyle w:val="FootnoteReference"/>
          <w:rFonts w:ascii="Times New Roman" w:hAnsi="Times New Roman" w:cs="Times New Roman"/>
          <w:sz w:val="24"/>
          <w:szCs w:val="24"/>
          <w:lang w:val="en-GB"/>
        </w:rPr>
        <w:fldChar w:fldCharType="separate"/>
      </w:r>
      <w:r w:rsidRPr="003D553B">
        <w:rPr>
          <w:rFonts w:ascii="Times New Roman" w:hAnsi="Times New Roman" w:cs="Times New Roman"/>
          <w:noProof/>
          <w:sz w:val="24"/>
          <w:szCs w:val="24"/>
          <w:lang w:val="en-GB"/>
        </w:rPr>
        <w:t>(A. D. Y. Sari, 2021)</w:t>
      </w:r>
      <w:r>
        <w:rPr>
          <w:rStyle w:val="FootnoteReference"/>
          <w:rFonts w:ascii="Times New Roman" w:hAnsi="Times New Roman" w:cs="Times New Roman"/>
          <w:sz w:val="24"/>
          <w:szCs w:val="24"/>
          <w:lang w:val="en-GB"/>
        </w:rPr>
        <w:fldChar w:fldCharType="end"/>
      </w:r>
      <w:r w:rsidR="00476AE0">
        <w:rPr>
          <w:rFonts w:ascii="Times New Roman" w:hAnsi="Times New Roman" w:cs="Times New Roman"/>
          <w:sz w:val="24"/>
          <w:szCs w:val="24"/>
          <w:lang w:val="en-GB"/>
        </w:rPr>
        <w:t>.</w:t>
      </w:r>
      <w:r>
        <w:rPr>
          <w:rFonts w:ascii="Times New Roman" w:hAnsi="Times New Roman" w:cs="Times New Roman"/>
          <w:sz w:val="24"/>
          <w:szCs w:val="24"/>
          <w:lang w:val="en-GB"/>
        </w:rPr>
        <w:t xml:space="preserve"> Hal ini disebabkan nilai NOPAT yang berbanding lurus dengan nilai </w:t>
      </w:r>
      <w:r>
        <w:rPr>
          <w:rFonts w:ascii="Times New Roman" w:hAnsi="Times New Roman" w:cs="Times New Roman"/>
          <w:i/>
          <w:sz w:val="24"/>
          <w:szCs w:val="24"/>
          <w:lang w:val="en-GB"/>
        </w:rPr>
        <w:t xml:space="preserve">Capital charges </w:t>
      </w:r>
      <w:r>
        <w:rPr>
          <w:rFonts w:ascii="Times New Roman" w:hAnsi="Times New Roman" w:cs="Times New Roman"/>
          <w:sz w:val="24"/>
          <w:szCs w:val="24"/>
          <w:lang w:val="en-GB"/>
        </w:rPr>
        <w:t xml:space="preserve">yang sama-sama menunjukkan fluktuasi selama tiga tahun penelitian, dengan nilai NOPAT yang lebih besar dibanding nilai </w:t>
      </w:r>
      <w:r>
        <w:rPr>
          <w:rFonts w:ascii="Times New Roman" w:hAnsi="Times New Roman" w:cs="Times New Roman"/>
          <w:i/>
          <w:sz w:val="24"/>
          <w:szCs w:val="24"/>
          <w:lang w:val="en-GB"/>
        </w:rPr>
        <w:t>Capital Charges.</w:t>
      </w:r>
    </w:p>
    <w:p w14:paraId="7EB24D45" w14:textId="1F9A03A8" w:rsidR="00032C73" w:rsidRDefault="00032C73" w:rsidP="0046429D">
      <w:pPr>
        <w:pStyle w:val="Body"/>
      </w:pPr>
      <w:r>
        <w:rPr>
          <w:sz w:val="24"/>
          <w:szCs w:val="24"/>
          <w:lang w:val="en-GB"/>
        </w:rPr>
        <w:t xml:space="preserve">Sebagai alat perhitungan yang merepresentasikan nilai tambah perusahaan, dengan perolehan EVA yang positif dapat disimpulkan kinerja keuangan ketiga Bank BUMN Syariah, memiliki kinerja keuangan yang baik. Informasi ini </w:t>
      </w:r>
      <w:r w:rsidRPr="00376D9C">
        <w:rPr>
          <w:sz w:val="24"/>
          <w:lang w:val="en-GB"/>
        </w:rPr>
        <w:t xml:space="preserve">mencerminkan pencapaian intrinsik perusahaan saat ini </w:t>
      </w:r>
      <w:r>
        <w:rPr>
          <w:sz w:val="24"/>
          <w:lang w:val="en-GB"/>
        </w:rPr>
        <w:t xml:space="preserve">dan </w:t>
      </w:r>
      <w:r w:rsidRPr="00376D9C">
        <w:rPr>
          <w:sz w:val="24"/>
          <w:lang w:val="en-GB"/>
        </w:rPr>
        <w:t>prospek perusah</w:t>
      </w:r>
      <w:r>
        <w:rPr>
          <w:sz w:val="24"/>
          <w:lang w:val="en-GB"/>
        </w:rPr>
        <w:t>aa</w:t>
      </w:r>
      <w:r w:rsidRPr="00376D9C">
        <w:rPr>
          <w:sz w:val="24"/>
          <w:lang w:val="en-GB"/>
        </w:rPr>
        <w:t>n di masa mendatang</w:t>
      </w:r>
      <w:r w:rsidR="00895B88">
        <w:rPr>
          <w:sz w:val="24"/>
          <w:lang w:val="en-GB"/>
        </w:rPr>
        <w:t xml:space="preserve"> </w:t>
      </w:r>
      <w:r>
        <w:rPr>
          <w:rStyle w:val="FootnoteReference"/>
          <w:sz w:val="24"/>
          <w:lang w:val="en-GB"/>
        </w:rPr>
        <w:fldChar w:fldCharType="begin" w:fldLock="1"/>
      </w:r>
      <w:r>
        <w:rPr>
          <w:sz w:val="24"/>
          <w:lang w:val="en-GB"/>
        </w:rPr>
        <w:instrText>ADDIN CSL_CITATION {"citationItems":[{"id":"ITEM-1","itemData":{"author":[{"dropping-particle":"","family":"Wedayanthi","given":"Komang Krisna","non-dropping-particle":"","parse-names":false,"suffix":""},{"dropping-particle":"","family":"Darmayanti","given":"Ni Putu Ayu","non-dropping-particle":"","parse-names":false,"suffix":""}],"container-title":"E-Jurnal Manajemen Unud","id":"ITEM-1","issue":"6","issued":{"date-parts":[["2016"]]},"page":"3647-3676","title":"Pengaruh Economic Value Added , Komposisi Dewan Komisaris Independen Dan Return On Assets Terhadap Nilai Perusahaan","type":"article-journal","volume":"5"},"uris":["http://www.mendeley.com/documents/?uuid=fb9b281b-39ac-43c0-b99c-d6cc4f49139f"]}],"mendeley":{"formattedCitation":"(Wedayanthi &amp; Darmayanti, 2016)","plainTextFormattedCitation":"(Wedayanthi &amp; Darmayanti, 2016)","previouslyFormattedCitation":"(Wedayanthi &amp; Darmayanti, 2016)"},"properties":{"noteIndex":0},"schema":"https://github.com/citation-style-language/schema/raw/master/csl-citation.json"}</w:instrText>
      </w:r>
      <w:r>
        <w:rPr>
          <w:rStyle w:val="FootnoteReference"/>
          <w:sz w:val="24"/>
          <w:lang w:val="en-GB"/>
        </w:rPr>
        <w:fldChar w:fldCharType="separate"/>
      </w:r>
      <w:r w:rsidRPr="003D553B">
        <w:rPr>
          <w:noProof/>
          <w:sz w:val="24"/>
          <w:lang w:val="en-GB"/>
        </w:rPr>
        <w:t>(Wedayanthi &amp; Darmayanti, 2016)</w:t>
      </w:r>
      <w:r>
        <w:rPr>
          <w:rStyle w:val="FootnoteReference"/>
          <w:sz w:val="24"/>
          <w:lang w:val="en-GB"/>
        </w:rPr>
        <w:fldChar w:fldCharType="end"/>
      </w:r>
      <w:r>
        <w:rPr>
          <w:sz w:val="24"/>
          <w:lang w:val="en-GB"/>
        </w:rPr>
        <w:t xml:space="preserve"> serta </w:t>
      </w:r>
      <w:r w:rsidRPr="000F7796">
        <w:rPr>
          <w:sz w:val="24"/>
          <w:szCs w:val="24"/>
          <w:lang w:val="en-GB"/>
        </w:rPr>
        <w:t>menggambarkan kemakmuran yang dicapai oleh pemilik saham</w:t>
      </w:r>
      <w:r>
        <w:rPr>
          <w:rStyle w:val="FootnoteReference"/>
          <w:sz w:val="24"/>
          <w:szCs w:val="24"/>
          <w:lang w:val="en-GB"/>
        </w:rPr>
        <w:fldChar w:fldCharType="begin" w:fldLock="1"/>
      </w:r>
      <w:r>
        <w:rPr>
          <w:sz w:val="24"/>
          <w:szCs w:val="24"/>
          <w:lang w:val="en-GB"/>
        </w:rPr>
        <w:instrText>ADDIN CSL_CITATION {"citationItems":[{"id":"ITEM-1","itemData":{"author":[{"dropping-particle":"","family":"Mariani","given":"Desy","non-dropping-particle":"","parse-names":false,"suffix":""},{"dropping-particle":"","family":"Suryani","given":"","non-dropping-particle":"","parse-names":false,"suffix":""}],"container-title":"Jurnal Akuntansi dan Keuangan","id":"ITEM-1","issue":"1","issued":{"date-parts":[["2018"]]},"page":"59-78","title":"Pengaruh Kinerja Keuangan Terhadap Nilai Perusahaan dengan Kinerja Sosial dan Kinerja Lingkungan Sebagai Variabel Moderator (Studi Empiris Pada Perusahaan Pertambangan dan Manufaktur yang Terdaftar di Bursa Efek Indonesia Tahun 2011 - 2015)","type":"article-journal","volume":"7"},"uris":["http://www.mendeley.com/documents/?uuid=1cd8fc60-3576-480d-8ef9-1dcc32da7c2e"]}],"mendeley":{"formattedCitation":"(Mariani &amp; Suryani, 2018)","plainTextFormattedCitation":"(Mariani &amp; Suryani, 2018)","previouslyFormattedCitation":"(Mariani &amp; Suryani, 2018)"},"properties":{"noteIndex":0},"schema":"https://github.com/citation-style-language/schema/raw/master/csl-citation.json"}</w:instrText>
      </w:r>
      <w:r>
        <w:rPr>
          <w:rStyle w:val="FootnoteReference"/>
          <w:sz w:val="24"/>
          <w:szCs w:val="24"/>
          <w:lang w:val="en-GB"/>
        </w:rPr>
        <w:fldChar w:fldCharType="separate"/>
      </w:r>
      <w:r w:rsidRPr="003D553B">
        <w:rPr>
          <w:bCs/>
          <w:noProof/>
          <w:sz w:val="24"/>
          <w:szCs w:val="24"/>
        </w:rPr>
        <w:t>(Mariani &amp; Suryani, 2018)</w:t>
      </w:r>
      <w:r>
        <w:rPr>
          <w:rStyle w:val="FootnoteReference"/>
          <w:sz w:val="24"/>
          <w:szCs w:val="24"/>
          <w:lang w:val="en-GB"/>
        </w:rPr>
        <w:fldChar w:fldCharType="end"/>
      </w:r>
      <w:r w:rsidR="00476AE0">
        <w:rPr>
          <w:sz w:val="24"/>
          <w:szCs w:val="24"/>
          <w:lang w:val="en-GB"/>
        </w:rPr>
        <w:t>.</w:t>
      </w:r>
      <w:r w:rsidRPr="000F7796">
        <w:rPr>
          <w:sz w:val="24"/>
          <w:szCs w:val="24"/>
          <w:lang w:val="en-GB"/>
        </w:rPr>
        <w:t xml:space="preserve"> </w:t>
      </w:r>
      <w:r>
        <w:rPr>
          <w:sz w:val="24"/>
          <w:szCs w:val="24"/>
          <w:lang w:val="en-GB"/>
        </w:rPr>
        <w:t>Olehnya itu informasi ini dapat digunakan pihak-pihak yang berkepentingan seperti pihak internal perusahaan, investor dan stakeholder dalam mengambil keputusan bisnis ke depannya.</w:t>
      </w:r>
    </w:p>
    <w:p w14:paraId="66ED0134" w14:textId="4CA38DD0" w:rsidR="00144ABC" w:rsidRDefault="00144ABC" w:rsidP="00144ABC">
      <w:pPr>
        <w:pStyle w:val="Body"/>
        <w:ind w:firstLine="0"/>
        <w:rPr>
          <w:b/>
        </w:rPr>
      </w:pPr>
    </w:p>
    <w:p w14:paraId="398442E6" w14:textId="22073F55" w:rsidR="00707F33" w:rsidRDefault="00707F33" w:rsidP="00144ABC">
      <w:pPr>
        <w:pStyle w:val="Body"/>
        <w:ind w:firstLine="0"/>
        <w:rPr>
          <w:b/>
        </w:rPr>
      </w:pPr>
    </w:p>
    <w:p w14:paraId="0B156830" w14:textId="4F4AB7C7" w:rsidR="00707F33" w:rsidRDefault="00707F33" w:rsidP="00144ABC">
      <w:pPr>
        <w:pStyle w:val="Body"/>
        <w:ind w:firstLine="0"/>
        <w:rPr>
          <w:b/>
        </w:rPr>
      </w:pPr>
    </w:p>
    <w:p w14:paraId="00792BEE" w14:textId="43970CBF" w:rsidR="00707F33" w:rsidRDefault="00707F33" w:rsidP="00144ABC">
      <w:pPr>
        <w:pStyle w:val="Body"/>
        <w:ind w:firstLine="0"/>
        <w:rPr>
          <w:b/>
        </w:rPr>
      </w:pPr>
    </w:p>
    <w:p w14:paraId="14D0D993" w14:textId="77777777" w:rsidR="00707F33" w:rsidRDefault="00707F33" w:rsidP="00144ABC">
      <w:pPr>
        <w:pStyle w:val="Body"/>
        <w:ind w:firstLine="0"/>
        <w:rPr>
          <w:b/>
        </w:rPr>
      </w:pPr>
    </w:p>
    <w:p w14:paraId="2D541583" w14:textId="77777777" w:rsidR="00144ABC" w:rsidRPr="00144ABC" w:rsidRDefault="00144ABC" w:rsidP="00144ABC">
      <w:pPr>
        <w:pStyle w:val="Body"/>
        <w:ind w:firstLine="0"/>
        <w:rPr>
          <w:b/>
          <w:sz w:val="24"/>
          <w:szCs w:val="24"/>
        </w:rPr>
      </w:pPr>
      <w:r w:rsidRPr="00144ABC">
        <w:rPr>
          <w:b/>
          <w:sz w:val="24"/>
          <w:szCs w:val="24"/>
          <w:lang w:val="id-ID"/>
        </w:rPr>
        <w:lastRenderedPageBreak/>
        <w:t>KE</w:t>
      </w:r>
      <w:r w:rsidRPr="00144ABC">
        <w:rPr>
          <w:b/>
          <w:sz w:val="24"/>
          <w:szCs w:val="24"/>
        </w:rPr>
        <w:t>SIMPULAN</w:t>
      </w:r>
    </w:p>
    <w:p w14:paraId="415F04D1" w14:textId="77777777" w:rsidR="00032C73" w:rsidRDefault="00032C73" w:rsidP="0046429D">
      <w:pPr>
        <w:spacing w:after="0"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hasil penelitian ini dengan judul Model Pengukuran Kinerja Keuangan Berbasis </w:t>
      </w:r>
      <w:r>
        <w:rPr>
          <w:rFonts w:ascii="Times New Roman" w:hAnsi="Times New Roman" w:cs="Times New Roman"/>
          <w:i/>
          <w:sz w:val="24"/>
          <w:szCs w:val="24"/>
          <w:lang w:val="en-GB"/>
        </w:rPr>
        <w:t>Economic Value Added</w:t>
      </w:r>
      <w:r>
        <w:rPr>
          <w:rFonts w:ascii="Times New Roman" w:hAnsi="Times New Roman" w:cs="Times New Roman"/>
          <w:sz w:val="24"/>
          <w:szCs w:val="24"/>
          <w:lang w:val="en-GB"/>
        </w:rPr>
        <w:t xml:space="preserve"> (EVA) Studi Kasus Bank BUMN Syariah </w:t>
      </w:r>
      <w:r>
        <w:rPr>
          <w:rFonts w:ascii="Times New Roman" w:hAnsi="Times New Roman" w:cs="Times New Roman"/>
          <w:i/>
          <w:sz w:val="24"/>
          <w:szCs w:val="24"/>
          <w:lang w:val="en-GB"/>
        </w:rPr>
        <w:t>Go Public</w:t>
      </w:r>
      <w:r>
        <w:rPr>
          <w:rFonts w:ascii="Times New Roman" w:hAnsi="Times New Roman" w:cs="Times New Roman"/>
          <w:sz w:val="24"/>
          <w:szCs w:val="24"/>
          <w:lang w:val="en-GB"/>
        </w:rPr>
        <w:t xml:space="preserve"> dapat disimpulkan bahwa PT. Bank Syariah Mandiri, PT. Bank BRI Syariah dan PT. Bank BNI Syariah mampu menciptakan nilai tambah ekonomis bagi perusahaannya dalam rentang waktu 3 tahun penelitian yaitu 2018-2020.</w:t>
      </w:r>
    </w:p>
    <w:p w14:paraId="7548A070" w14:textId="77777777" w:rsidR="00032C73" w:rsidRPr="00052C25" w:rsidRDefault="00032C73" w:rsidP="00032C73">
      <w:pPr>
        <w:pStyle w:val="ListParagraph"/>
        <w:numPr>
          <w:ilvl w:val="0"/>
          <w:numId w:val="30"/>
        </w:numPr>
        <w:spacing w:after="0" w:line="240" w:lineRule="auto"/>
        <w:ind w:left="284" w:hanging="284"/>
        <w:jc w:val="both"/>
        <w:rPr>
          <w:rFonts w:ascii="Times New Roman" w:hAnsi="Times New Roman" w:cs="Times New Roman"/>
          <w:sz w:val="24"/>
          <w:szCs w:val="24"/>
          <w:lang w:val="en-GB"/>
        </w:rPr>
      </w:pPr>
      <w:r w:rsidRPr="00052C25">
        <w:rPr>
          <w:rFonts w:ascii="Times New Roman" w:hAnsi="Times New Roman" w:cs="Times New Roman"/>
          <w:sz w:val="24"/>
          <w:szCs w:val="24"/>
          <w:lang w:val="en-GB"/>
        </w:rPr>
        <w:t xml:space="preserve">Berdasarkan penelitian, PT. Bank Syariah Mandiri memperoleh nilai EVA yang positif (EVA&gt;0) dengan nilai yang fluktuatif. </w:t>
      </w:r>
      <w:r w:rsidRPr="00052C25">
        <w:rPr>
          <w:rFonts w:ascii="Times New Roman" w:hAnsi="Times New Roman" w:cs="Times New Roman"/>
          <w:sz w:val="24"/>
          <w:lang w:val="en-GB"/>
        </w:rPr>
        <w:t xml:space="preserve">Pada tahun 2018 nilai EVA yang diperoleh </w:t>
      </w:r>
      <w:r w:rsidRPr="00052C25">
        <w:rPr>
          <w:rFonts w:ascii="Times New Roman" w:hAnsi="Times New Roman" w:cs="Times New Roman"/>
          <w:sz w:val="24"/>
          <w:szCs w:val="24"/>
          <w:lang w:val="en-GB"/>
        </w:rPr>
        <w:t>PT. Bank Syariah Mandiri</w:t>
      </w:r>
      <w:r w:rsidRPr="00052C25">
        <w:rPr>
          <w:rFonts w:ascii="Times New Roman" w:hAnsi="Times New Roman" w:cs="Times New Roman"/>
          <w:sz w:val="24"/>
          <w:lang w:val="en-GB"/>
        </w:rPr>
        <w:t xml:space="preserve"> sebesar </w:t>
      </w:r>
      <w:r w:rsidRPr="00052C25">
        <w:rPr>
          <w:rFonts w:ascii="Times New Roman" w:hAnsi="Times New Roman" w:cs="Times New Roman"/>
          <w:color w:val="000000"/>
          <w:sz w:val="24"/>
          <w:szCs w:val="24"/>
        </w:rPr>
        <w:t>Rp.710,923,120,716</w:t>
      </w:r>
      <w:r w:rsidRPr="00052C25">
        <w:rPr>
          <w:rFonts w:ascii="Times New Roman" w:hAnsi="Times New Roman" w:cs="Times New Roman"/>
          <w:sz w:val="24"/>
        </w:rPr>
        <w:t xml:space="preserve"> meningkat pada tahun 2019 sebesar 22.1% menjadi </w:t>
      </w:r>
      <w:r w:rsidRPr="00052C25">
        <w:rPr>
          <w:rFonts w:ascii="Times New Roman" w:hAnsi="Times New Roman" w:cs="Times New Roman"/>
          <w:color w:val="000000"/>
          <w:sz w:val="24"/>
          <w:szCs w:val="24"/>
        </w:rPr>
        <w:t>Rp.868,190,315,377</w:t>
      </w:r>
      <w:r w:rsidRPr="00052C25">
        <w:rPr>
          <w:rFonts w:ascii="Times New Roman" w:hAnsi="Times New Roman" w:cs="Times New Roman"/>
          <w:sz w:val="24"/>
        </w:rPr>
        <w:t xml:space="preserve"> kemudian menurun pada tahun 2020 sebesar 17.9% menjadi </w:t>
      </w:r>
      <w:r w:rsidRPr="00052C25">
        <w:rPr>
          <w:rFonts w:ascii="Times New Roman" w:hAnsi="Times New Roman" w:cs="Times New Roman"/>
          <w:color w:val="000000"/>
          <w:sz w:val="24"/>
          <w:szCs w:val="24"/>
        </w:rPr>
        <w:t>Rp.712,585,401,319</w:t>
      </w:r>
      <w:r w:rsidRPr="00052C25">
        <w:rPr>
          <w:rFonts w:ascii="Times New Roman" w:hAnsi="Times New Roman" w:cs="Times New Roman"/>
          <w:sz w:val="24"/>
        </w:rPr>
        <w:t xml:space="preserve">. </w:t>
      </w:r>
    </w:p>
    <w:p w14:paraId="7E3FD2B5" w14:textId="77777777" w:rsidR="00032C73" w:rsidRPr="00052C25" w:rsidRDefault="00032C73" w:rsidP="00032C73">
      <w:pPr>
        <w:pStyle w:val="ListParagraph"/>
        <w:numPr>
          <w:ilvl w:val="0"/>
          <w:numId w:val="30"/>
        </w:numPr>
        <w:spacing w:after="0" w:line="240" w:lineRule="auto"/>
        <w:ind w:left="284" w:hanging="284"/>
        <w:jc w:val="both"/>
        <w:rPr>
          <w:rFonts w:ascii="Times New Roman" w:hAnsi="Times New Roman" w:cs="Times New Roman"/>
          <w:sz w:val="24"/>
          <w:szCs w:val="24"/>
          <w:lang w:val="en-GB"/>
        </w:rPr>
      </w:pPr>
      <w:r w:rsidRPr="00052C25">
        <w:rPr>
          <w:rFonts w:ascii="Times New Roman" w:hAnsi="Times New Roman" w:cs="Times New Roman"/>
          <w:sz w:val="24"/>
          <w:szCs w:val="24"/>
          <w:lang w:val="en-GB"/>
        </w:rPr>
        <w:t xml:space="preserve">Berdasarkan penelitian, </w:t>
      </w:r>
      <w:r w:rsidRPr="00052C25">
        <w:rPr>
          <w:rFonts w:ascii="Times New Roman" w:hAnsi="Times New Roman" w:cs="Times New Roman"/>
          <w:sz w:val="24"/>
        </w:rPr>
        <w:t xml:space="preserve">PT. Bank BRI Syariah </w:t>
      </w:r>
      <w:r w:rsidRPr="00052C25">
        <w:rPr>
          <w:rFonts w:ascii="Times New Roman" w:hAnsi="Times New Roman" w:cs="Times New Roman"/>
          <w:sz w:val="24"/>
          <w:szCs w:val="24"/>
          <w:lang w:val="en-GB"/>
        </w:rPr>
        <w:t xml:space="preserve">memperoleh nilai EVA yang positif (EVA&gt;0) dan </w:t>
      </w:r>
      <w:r w:rsidRPr="00052C25">
        <w:rPr>
          <w:rFonts w:ascii="Times New Roman" w:hAnsi="Times New Roman" w:cs="Times New Roman"/>
          <w:sz w:val="24"/>
          <w:lang w:val="en-GB"/>
        </w:rPr>
        <w:t xml:space="preserve">terus mengalami peningkatan. Pada tahun 2018 nilai yang diperoleh sebesar </w:t>
      </w:r>
      <w:r w:rsidRPr="00052C25">
        <w:rPr>
          <w:rFonts w:ascii="Times New Roman" w:hAnsi="Times New Roman" w:cs="Times New Roman"/>
          <w:color w:val="000000"/>
          <w:sz w:val="24"/>
          <w:szCs w:val="24"/>
        </w:rPr>
        <w:t>Rp.396,612,080,223</w:t>
      </w:r>
      <w:r w:rsidRPr="00052C25">
        <w:rPr>
          <w:rFonts w:ascii="Times New Roman" w:hAnsi="Times New Roman" w:cs="Times New Roman"/>
          <w:sz w:val="24"/>
          <w:szCs w:val="24"/>
        </w:rPr>
        <w:t xml:space="preserve">, pada 2019 nilai ini meningkat 22.5% menjadi </w:t>
      </w:r>
      <w:r w:rsidRPr="00052C25">
        <w:rPr>
          <w:rFonts w:ascii="Times New Roman" w:hAnsi="Times New Roman" w:cs="Times New Roman"/>
          <w:color w:val="000000"/>
          <w:sz w:val="24"/>
          <w:szCs w:val="24"/>
        </w:rPr>
        <w:t>Rp.486,014,678,427</w:t>
      </w:r>
      <w:r w:rsidRPr="00052C25">
        <w:rPr>
          <w:rFonts w:ascii="Times New Roman" w:hAnsi="Times New Roman" w:cs="Times New Roman"/>
          <w:sz w:val="24"/>
          <w:szCs w:val="24"/>
        </w:rPr>
        <w:t xml:space="preserve"> kemudian di tahun berikutnya yaitu 2020 nilai ini meningkat kembali sebesar 22.2% menjadi </w:t>
      </w:r>
      <w:r w:rsidRPr="00052C25">
        <w:rPr>
          <w:rFonts w:ascii="Times New Roman" w:hAnsi="Times New Roman" w:cs="Times New Roman"/>
          <w:color w:val="000000"/>
          <w:sz w:val="24"/>
          <w:szCs w:val="24"/>
        </w:rPr>
        <w:t>Rp.593,919,293,276</w:t>
      </w:r>
      <w:r w:rsidRPr="00052C25">
        <w:rPr>
          <w:rFonts w:ascii="Times New Roman" w:hAnsi="Times New Roman" w:cs="Times New Roman"/>
          <w:sz w:val="24"/>
          <w:szCs w:val="24"/>
        </w:rPr>
        <w:t xml:space="preserve">. </w:t>
      </w:r>
    </w:p>
    <w:p w14:paraId="71836ADA" w14:textId="77777777" w:rsidR="00032C73" w:rsidRPr="00052C25" w:rsidRDefault="00032C73" w:rsidP="00032C73">
      <w:pPr>
        <w:pStyle w:val="ListParagraph"/>
        <w:numPr>
          <w:ilvl w:val="0"/>
          <w:numId w:val="30"/>
        </w:numPr>
        <w:spacing w:after="0" w:line="240" w:lineRule="auto"/>
        <w:ind w:left="284" w:hanging="284"/>
        <w:jc w:val="both"/>
        <w:rPr>
          <w:rFonts w:ascii="Times New Roman" w:hAnsi="Times New Roman" w:cs="Times New Roman"/>
          <w:sz w:val="24"/>
          <w:szCs w:val="24"/>
          <w:lang w:val="en-GB"/>
        </w:rPr>
      </w:pPr>
      <w:r w:rsidRPr="00052C25">
        <w:rPr>
          <w:rFonts w:ascii="Times New Roman" w:hAnsi="Times New Roman" w:cs="Times New Roman"/>
          <w:sz w:val="24"/>
          <w:szCs w:val="24"/>
          <w:lang w:val="en-GB"/>
        </w:rPr>
        <w:t xml:space="preserve">Berdasarkan penelitian, </w:t>
      </w:r>
      <w:r w:rsidRPr="00052C25">
        <w:rPr>
          <w:rFonts w:ascii="Times New Roman" w:hAnsi="Times New Roman" w:cs="Times New Roman"/>
          <w:sz w:val="24"/>
          <w:szCs w:val="24"/>
        </w:rPr>
        <w:t xml:space="preserve">PT. Bank BNI Syariah menunjukkan nilai EVA yang positif (EVA&gt;0) dengan nilai yang fluktuatif. </w:t>
      </w:r>
      <w:r w:rsidRPr="00052C25">
        <w:rPr>
          <w:rFonts w:ascii="Times New Roman" w:hAnsi="Times New Roman" w:cs="Times New Roman"/>
          <w:sz w:val="24"/>
          <w:lang w:val="en-GB"/>
        </w:rPr>
        <w:t xml:space="preserve">Pada tahun 2018 pertambahan nilai yang diperoleh </w:t>
      </w:r>
      <w:r w:rsidRPr="00052C25">
        <w:rPr>
          <w:rFonts w:ascii="Times New Roman" w:hAnsi="Times New Roman" w:cs="Times New Roman"/>
          <w:sz w:val="24"/>
          <w:szCs w:val="24"/>
        </w:rPr>
        <w:t>PT. Bank BNI Syariah</w:t>
      </w:r>
      <w:r w:rsidRPr="00052C25">
        <w:rPr>
          <w:rFonts w:ascii="Times New Roman" w:hAnsi="Times New Roman" w:cs="Times New Roman"/>
          <w:sz w:val="24"/>
          <w:lang w:val="en-GB"/>
        </w:rPr>
        <w:t xml:space="preserve"> sebesar </w:t>
      </w:r>
      <w:r w:rsidRPr="00052C25">
        <w:rPr>
          <w:rFonts w:ascii="Times New Roman" w:hAnsi="Times New Roman" w:cs="Times New Roman"/>
          <w:color w:val="000000"/>
          <w:sz w:val="24"/>
          <w:szCs w:val="24"/>
        </w:rPr>
        <w:t>Rp.263,842,828,619</w:t>
      </w:r>
      <w:r w:rsidRPr="00052C25">
        <w:rPr>
          <w:rFonts w:ascii="Times New Roman" w:hAnsi="Times New Roman" w:cs="Times New Roman"/>
          <w:sz w:val="24"/>
          <w:szCs w:val="24"/>
        </w:rPr>
        <w:t xml:space="preserve"> dan pada tahun 2019 nilainya meningkat 8.9% menjadi </w:t>
      </w:r>
      <w:r w:rsidRPr="00052C25">
        <w:rPr>
          <w:rFonts w:ascii="Times New Roman" w:hAnsi="Times New Roman" w:cs="Times New Roman"/>
          <w:color w:val="000000"/>
          <w:sz w:val="24"/>
          <w:szCs w:val="24"/>
        </w:rPr>
        <w:t>Rp.287,363,959,497</w:t>
      </w:r>
      <w:r w:rsidRPr="00052C25">
        <w:rPr>
          <w:rFonts w:ascii="Times New Roman" w:hAnsi="Times New Roman" w:cs="Times New Roman"/>
          <w:sz w:val="24"/>
          <w:szCs w:val="24"/>
        </w:rPr>
        <w:t xml:space="preserve"> akan tetapi di tahun berikutnya yaitu 2020 nilai ini turun 6.1% menjadi </w:t>
      </w:r>
      <w:r w:rsidRPr="00052C25">
        <w:rPr>
          <w:rFonts w:ascii="Times New Roman" w:hAnsi="Times New Roman" w:cs="Times New Roman"/>
          <w:color w:val="000000"/>
          <w:sz w:val="24"/>
          <w:szCs w:val="24"/>
        </w:rPr>
        <w:t>Rp.269,715,198,991</w:t>
      </w:r>
      <w:r w:rsidRPr="00052C25">
        <w:rPr>
          <w:rFonts w:ascii="Times New Roman" w:hAnsi="Times New Roman" w:cs="Times New Roman"/>
          <w:sz w:val="24"/>
          <w:szCs w:val="24"/>
        </w:rPr>
        <w:t>.</w:t>
      </w:r>
    </w:p>
    <w:p w14:paraId="5353F83B" w14:textId="77777777" w:rsidR="00032C73" w:rsidRDefault="00032C73" w:rsidP="00032C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Perolehan EVA yang positif pada tiga Bank BUMN Syariah mencerminkan kemampuan bank menghasilkan nilai tambah ekonomis pada bidang usahanya. Nilai positif ini dapat juga menggambarkan tingkat kesehatan bank yang baik, terbukti dengan kinerja keuangan bank yang mampu menghasilkan nilai tambah, dan menciptakan citra baik pada nilai pasar perusahaan. Informasi terkait kinerja bank ini dapat digunakan oleh pihak-pihak yang berkepentingan untuk menentukan keputusan bisnis ke depannya. </w:t>
      </w:r>
    </w:p>
    <w:p w14:paraId="1E190304" w14:textId="54FEF042" w:rsidR="00032C73" w:rsidRPr="00032C73" w:rsidRDefault="00032C73" w:rsidP="00032C73">
      <w:pPr>
        <w:spacing w:after="0" w:line="240" w:lineRule="auto"/>
        <w:ind w:firstLine="567"/>
        <w:jc w:val="both"/>
        <w:rPr>
          <w:rFonts w:ascii="Times New Roman" w:hAnsi="Times New Roman" w:cs="Times New Roman"/>
          <w:sz w:val="24"/>
          <w:szCs w:val="24"/>
        </w:rPr>
      </w:pPr>
      <w:r w:rsidRPr="00032C73">
        <w:rPr>
          <w:rFonts w:ascii="Times New Roman" w:hAnsi="Times New Roman" w:cs="Times New Roman"/>
          <w:sz w:val="24"/>
          <w:szCs w:val="24"/>
        </w:rPr>
        <w:t>Bagi penelitian selanjutnya, agar dapat menambah periode tahun penelitian dan menggunakan data penelitian terbaru. Selain itu penelitian selanjutnya dianjurkan atau disarankan untuk melakukan penelitian di keseluruhan bank umum syariah yang ada di Indonesia.</w:t>
      </w:r>
    </w:p>
    <w:p w14:paraId="615A0EC7" w14:textId="77777777" w:rsidR="00144ABC" w:rsidRPr="00144ABC" w:rsidRDefault="00144ABC" w:rsidP="00144ABC">
      <w:pPr>
        <w:pStyle w:val="Body"/>
        <w:ind w:firstLine="0"/>
        <w:rPr>
          <w:b/>
          <w:sz w:val="24"/>
          <w:szCs w:val="24"/>
          <w:lang w:val="id-ID"/>
        </w:rPr>
      </w:pPr>
    </w:p>
    <w:p w14:paraId="56F5E280" w14:textId="793C0E78" w:rsidR="00144ABC" w:rsidRDefault="00144ABC" w:rsidP="00144ABC">
      <w:pPr>
        <w:pStyle w:val="Body"/>
        <w:ind w:firstLine="0"/>
        <w:rPr>
          <w:b/>
          <w:sz w:val="24"/>
          <w:szCs w:val="24"/>
        </w:rPr>
      </w:pPr>
      <w:r w:rsidRPr="00144ABC">
        <w:rPr>
          <w:b/>
          <w:sz w:val="24"/>
          <w:szCs w:val="24"/>
        </w:rPr>
        <w:t>DAFTAR PUSTAKA</w:t>
      </w:r>
    </w:p>
    <w:p w14:paraId="10041A1E" w14:textId="21F23BE0" w:rsidR="00032C73" w:rsidRPr="00032C73" w:rsidRDefault="00032C73" w:rsidP="00144ABC">
      <w:pPr>
        <w:pStyle w:val="Body"/>
        <w:ind w:firstLine="0"/>
        <w:rPr>
          <w:bCs/>
          <w:sz w:val="24"/>
          <w:szCs w:val="24"/>
        </w:rPr>
      </w:pPr>
      <w:r w:rsidRPr="00032C73">
        <w:rPr>
          <w:bCs/>
          <w:sz w:val="24"/>
          <w:szCs w:val="24"/>
        </w:rPr>
        <w:t>Al Qurán Karim</w:t>
      </w:r>
    </w:p>
    <w:bookmarkEnd w:id="0"/>
    <w:p w14:paraId="7518AB60" w14:textId="221314CC" w:rsidR="00BD72B9" w:rsidRPr="00BD72B9" w:rsidRDefault="00032C73"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32C73">
        <w:rPr>
          <w:rFonts w:ascii="Times New Roman" w:eastAsia="Times New Roman" w:hAnsi="Times New Roman" w:cs="Times New Roman"/>
          <w:b/>
          <w:sz w:val="24"/>
          <w:szCs w:val="24"/>
          <w:lang w:eastAsia="id-ID"/>
        </w:rPr>
        <w:fldChar w:fldCharType="begin" w:fldLock="1"/>
      </w:r>
      <w:r w:rsidRPr="00032C73">
        <w:rPr>
          <w:rFonts w:ascii="Times New Roman" w:eastAsia="Times New Roman" w:hAnsi="Times New Roman" w:cs="Times New Roman"/>
          <w:b/>
          <w:sz w:val="24"/>
          <w:szCs w:val="24"/>
          <w:lang w:eastAsia="id-ID"/>
        </w:rPr>
        <w:instrText xml:space="preserve">ADDIN Mendeley Bibliography CSL_BIBLIOGRAPHY </w:instrText>
      </w:r>
      <w:r w:rsidRPr="00032C73">
        <w:rPr>
          <w:rFonts w:ascii="Times New Roman" w:eastAsia="Times New Roman" w:hAnsi="Times New Roman" w:cs="Times New Roman"/>
          <w:b/>
          <w:sz w:val="24"/>
          <w:szCs w:val="24"/>
          <w:lang w:eastAsia="id-ID"/>
        </w:rPr>
        <w:fldChar w:fldCharType="separate"/>
      </w:r>
      <w:r w:rsidR="00BD72B9" w:rsidRPr="00BD72B9">
        <w:rPr>
          <w:rFonts w:ascii="Times New Roman" w:hAnsi="Times New Roman" w:cs="Times New Roman"/>
          <w:noProof/>
          <w:sz w:val="24"/>
          <w:szCs w:val="24"/>
        </w:rPr>
        <w:t xml:space="preserve">Akramunnas, &amp; Kara, M. (2019). Pengukuran Kinerja Perbankan Dengan Metode CAMEL. </w:t>
      </w:r>
      <w:r w:rsidR="00BD72B9" w:rsidRPr="00BD72B9">
        <w:rPr>
          <w:rFonts w:ascii="Times New Roman" w:hAnsi="Times New Roman" w:cs="Times New Roman"/>
          <w:i/>
          <w:iCs/>
          <w:noProof/>
          <w:sz w:val="24"/>
          <w:szCs w:val="24"/>
        </w:rPr>
        <w:t>Al-Mashrafiyah: Jurnal Ekonomi, Keuangan, Dan Perbankan Syariah</w:t>
      </w:r>
      <w:r w:rsidR="00BD72B9" w:rsidRPr="00BD72B9">
        <w:rPr>
          <w:rFonts w:ascii="Times New Roman" w:hAnsi="Times New Roman" w:cs="Times New Roman"/>
          <w:noProof/>
          <w:sz w:val="24"/>
          <w:szCs w:val="24"/>
        </w:rPr>
        <w:t xml:space="preserve">, </w:t>
      </w:r>
      <w:r w:rsidR="00BD72B9" w:rsidRPr="00BD72B9">
        <w:rPr>
          <w:rFonts w:ascii="Times New Roman" w:hAnsi="Times New Roman" w:cs="Times New Roman"/>
          <w:i/>
          <w:iCs/>
          <w:noProof/>
          <w:sz w:val="24"/>
          <w:szCs w:val="24"/>
        </w:rPr>
        <w:t>3</w:t>
      </w:r>
      <w:r w:rsidR="00BD72B9" w:rsidRPr="00BD72B9">
        <w:rPr>
          <w:rFonts w:ascii="Times New Roman" w:hAnsi="Times New Roman" w:cs="Times New Roman"/>
          <w:noProof/>
          <w:sz w:val="24"/>
          <w:szCs w:val="24"/>
        </w:rPr>
        <w:t>(1 SE-AL-MASHRAFIYAH VOLUME 3 NOMOR 1 (2019)), 56–69. https://doi.org/10.24252/al-mashrafiyah.v3i1.7780</w:t>
      </w:r>
    </w:p>
    <w:p w14:paraId="4E7383BA"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Aldila Septiana. (2019). </w:t>
      </w:r>
      <w:r w:rsidRPr="00BD72B9">
        <w:rPr>
          <w:rFonts w:ascii="Times New Roman" w:hAnsi="Times New Roman" w:cs="Times New Roman"/>
          <w:i/>
          <w:iCs/>
          <w:noProof/>
          <w:sz w:val="24"/>
          <w:szCs w:val="24"/>
        </w:rPr>
        <w:t>Analisis Laporan Keuangan Konsep Dasar dan Deskripsi Laporan Keuangan</w:t>
      </w:r>
      <w:r w:rsidRPr="00BD72B9">
        <w:rPr>
          <w:rFonts w:ascii="Times New Roman" w:hAnsi="Times New Roman" w:cs="Times New Roman"/>
          <w:noProof/>
          <w:sz w:val="24"/>
          <w:szCs w:val="24"/>
        </w:rPr>
        <w:t xml:space="preserve"> (R. Hermawan (ed.)).</w:t>
      </w:r>
    </w:p>
    <w:p w14:paraId="4091482B"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Alfi, A. N. (2021). </w:t>
      </w:r>
      <w:r w:rsidRPr="00BD72B9">
        <w:rPr>
          <w:rFonts w:ascii="Times New Roman" w:hAnsi="Times New Roman" w:cs="Times New Roman"/>
          <w:i/>
          <w:iCs/>
          <w:noProof/>
          <w:sz w:val="24"/>
          <w:szCs w:val="24"/>
        </w:rPr>
        <w:t>Laba Tiga Bank Syariah BUMN RP.2,19 Triliun di 2020. Siapa Sumbang Paling Besar?</w:t>
      </w:r>
      <w:r w:rsidRPr="00BD72B9">
        <w:rPr>
          <w:rFonts w:ascii="Times New Roman" w:hAnsi="Times New Roman" w:cs="Times New Roman"/>
          <w:noProof/>
          <w:sz w:val="24"/>
          <w:szCs w:val="24"/>
        </w:rPr>
        <w:t xml:space="preserve"> Bisnis.Com.</w:t>
      </w:r>
    </w:p>
    <w:p w14:paraId="208A6C0B"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Andrianto, M. A. F. (2009). </w:t>
      </w:r>
      <w:r w:rsidRPr="00BD72B9">
        <w:rPr>
          <w:rFonts w:ascii="Times New Roman" w:hAnsi="Times New Roman" w:cs="Times New Roman"/>
          <w:i/>
          <w:iCs/>
          <w:noProof/>
          <w:sz w:val="24"/>
          <w:szCs w:val="24"/>
        </w:rPr>
        <w:t>Manajemen Bank Syariah: Implementansi Teori dan Praktek</w:t>
      </w:r>
      <w:r w:rsidRPr="00BD72B9">
        <w:rPr>
          <w:rFonts w:ascii="Times New Roman" w:hAnsi="Times New Roman" w:cs="Times New Roman"/>
          <w:noProof/>
          <w:sz w:val="24"/>
          <w:szCs w:val="24"/>
        </w:rPr>
        <w:t xml:space="preserve"> (Q. </w:t>
      </w:r>
      <w:r w:rsidRPr="00BD72B9">
        <w:rPr>
          <w:rFonts w:ascii="Times New Roman" w:hAnsi="Times New Roman" w:cs="Times New Roman"/>
          <w:noProof/>
          <w:sz w:val="24"/>
          <w:szCs w:val="24"/>
        </w:rPr>
        <w:lastRenderedPageBreak/>
        <w:t>Media (ed.); i). CV. Penerbit Qiara Media.</w:t>
      </w:r>
    </w:p>
    <w:p w14:paraId="795FB457"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Anshori, A. G. (2018). </w:t>
      </w:r>
      <w:r w:rsidRPr="00BD72B9">
        <w:rPr>
          <w:rFonts w:ascii="Times New Roman" w:hAnsi="Times New Roman" w:cs="Times New Roman"/>
          <w:i/>
          <w:iCs/>
          <w:noProof/>
          <w:sz w:val="24"/>
          <w:szCs w:val="24"/>
        </w:rPr>
        <w:t>Perbankan Syariah Di Indonesia</w:t>
      </w:r>
      <w:r w:rsidRPr="00BD72B9">
        <w:rPr>
          <w:rFonts w:ascii="Times New Roman" w:hAnsi="Times New Roman" w:cs="Times New Roman"/>
          <w:noProof/>
          <w:sz w:val="24"/>
          <w:szCs w:val="24"/>
        </w:rPr>
        <w:t>. Gadjah Mada University Press.</w:t>
      </w:r>
    </w:p>
    <w:p w14:paraId="67965F58"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Awaluddin, M., Mutmainna, A., &amp; Wardhani, R. S. (2019). Komparasi Efisiensi Penyaluran Kredit Pada Bank Umum Syariah (BUS) antara Bank Mega Syariah dan Bank CIMB Niaga Syariah Dengan Pendekatan Data Envelopment Analysis (DEA). </w:t>
      </w:r>
      <w:r w:rsidRPr="00BD72B9">
        <w:rPr>
          <w:rFonts w:ascii="Times New Roman" w:hAnsi="Times New Roman" w:cs="Times New Roman"/>
          <w:i/>
          <w:iCs/>
          <w:noProof/>
          <w:sz w:val="24"/>
          <w:szCs w:val="24"/>
        </w:rPr>
        <w:t>Al-Mashrafiyah: Jurnal Ekonomi, Keuangan, Dan Perbankan Syariah</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3</w:t>
      </w:r>
      <w:r w:rsidRPr="00BD72B9">
        <w:rPr>
          <w:rFonts w:ascii="Times New Roman" w:hAnsi="Times New Roman" w:cs="Times New Roman"/>
          <w:noProof/>
          <w:sz w:val="24"/>
          <w:szCs w:val="24"/>
        </w:rPr>
        <w:t>(2 SE-AL-MASHRAFIYAH VOLUME 3 NOMOR 2 (2019)), 95–107. https://doi.org/10.24252/al-mashrafiyah.v3i2.9273</w:t>
      </w:r>
    </w:p>
    <w:p w14:paraId="0ED4A8FC"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Butar, S. B. (2014). Implikasi Regulasi Pasar Modal Terhadap Motif Manajemen Laba : Pengujian Berbasis Teori Pensinyalan. </w:t>
      </w:r>
      <w:r w:rsidRPr="00BD72B9">
        <w:rPr>
          <w:rFonts w:ascii="Times New Roman" w:hAnsi="Times New Roman" w:cs="Times New Roman"/>
          <w:i/>
          <w:iCs/>
          <w:noProof/>
          <w:sz w:val="24"/>
          <w:szCs w:val="24"/>
        </w:rPr>
        <w:t>Jurnal Akuntansi Dan Keuangan Indonesia</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11</w:t>
      </w:r>
      <w:r w:rsidRPr="00BD72B9">
        <w:rPr>
          <w:rFonts w:ascii="Times New Roman" w:hAnsi="Times New Roman" w:cs="Times New Roman"/>
          <w:noProof/>
          <w:sz w:val="24"/>
          <w:szCs w:val="24"/>
        </w:rPr>
        <w:t>(1), 99–119.</w:t>
      </w:r>
    </w:p>
    <w:p w14:paraId="0F63823F"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Dewi, M. (2017). Penilaian Kinerja Keuangan Perusahaan dengan Menggunakan Metode EVA (Economic Value Added) (Studi Kasus pada PT. Krakatau Steel Tbk Periode 2012-2016). </w:t>
      </w:r>
      <w:r w:rsidRPr="00BD72B9">
        <w:rPr>
          <w:rFonts w:ascii="Times New Roman" w:hAnsi="Times New Roman" w:cs="Times New Roman"/>
          <w:i/>
          <w:iCs/>
          <w:noProof/>
          <w:sz w:val="24"/>
          <w:szCs w:val="24"/>
        </w:rPr>
        <w:t>Jurnal Manajemen Dan Keuangan</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6</w:t>
      </w:r>
      <w:r w:rsidRPr="00BD72B9">
        <w:rPr>
          <w:rFonts w:ascii="Times New Roman" w:hAnsi="Times New Roman" w:cs="Times New Roman"/>
          <w:noProof/>
          <w:sz w:val="24"/>
          <w:szCs w:val="24"/>
        </w:rPr>
        <w:t>(1), 648–659.</w:t>
      </w:r>
    </w:p>
    <w:p w14:paraId="7788754A"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Hamid, A. (2012). Analisis Kinerja Keuangan Perusahaan dengan Menggunakan Pendekatan Economic Value Added (EVA) dan Market Value Added (MVA) (Studi Kasus pada PT Astra International , Tbk . Periode Tahun 2008  2012). </w:t>
      </w:r>
      <w:r w:rsidRPr="00BD72B9">
        <w:rPr>
          <w:rFonts w:ascii="Times New Roman" w:hAnsi="Times New Roman" w:cs="Times New Roman"/>
          <w:i/>
          <w:iCs/>
          <w:noProof/>
          <w:sz w:val="24"/>
          <w:szCs w:val="24"/>
        </w:rPr>
        <w:t>Business and Finance Journal</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1</w:t>
      </w:r>
      <w:r w:rsidRPr="00BD72B9">
        <w:rPr>
          <w:rFonts w:ascii="Times New Roman" w:hAnsi="Times New Roman" w:cs="Times New Roman"/>
          <w:noProof/>
          <w:sz w:val="24"/>
          <w:szCs w:val="24"/>
        </w:rPr>
        <w:t>(1), 61–76.</w:t>
      </w:r>
    </w:p>
    <w:p w14:paraId="49087FE2"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Herawati, H. (2019). Pentingnya Laporan Keuangan Untuk Menilai Kinerja Keuangan Perusahaan. </w:t>
      </w:r>
      <w:r w:rsidRPr="00BD72B9">
        <w:rPr>
          <w:rFonts w:ascii="Times New Roman" w:hAnsi="Times New Roman" w:cs="Times New Roman"/>
          <w:i/>
          <w:iCs/>
          <w:noProof/>
          <w:sz w:val="24"/>
          <w:szCs w:val="24"/>
        </w:rPr>
        <w:t>Jurnal Akuntansi Unihaz-JAZ</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2</w:t>
      </w:r>
      <w:r w:rsidRPr="00BD72B9">
        <w:rPr>
          <w:rFonts w:ascii="Times New Roman" w:hAnsi="Times New Roman" w:cs="Times New Roman"/>
          <w:noProof/>
          <w:sz w:val="24"/>
          <w:szCs w:val="24"/>
        </w:rPr>
        <w:t>(1), 16–25.</w:t>
      </w:r>
    </w:p>
    <w:p w14:paraId="661EDF6F"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Imam Mahfud. (2019). Kompensasi Dan Evaluasi Kinerja Dalam Perspektif Ilmu Ekonomi Islam. </w:t>
      </w:r>
      <w:r w:rsidRPr="00BD72B9">
        <w:rPr>
          <w:rFonts w:ascii="Times New Roman" w:hAnsi="Times New Roman" w:cs="Times New Roman"/>
          <w:i/>
          <w:iCs/>
          <w:noProof/>
          <w:sz w:val="24"/>
          <w:szCs w:val="24"/>
        </w:rPr>
        <w:t>Madani Syari’ah</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2</w:t>
      </w:r>
      <w:r w:rsidRPr="00BD72B9">
        <w:rPr>
          <w:rFonts w:ascii="Times New Roman" w:hAnsi="Times New Roman" w:cs="Times New Roman"/>
          <w:noProof/>
          <w:sz w:val="24"/>
          <w:szCs w:val="24"/>
        </w:rPr>
        <w:t>, 45–64.</w:t>
      </w:r>
    </w:p>
    <w:p w14:paraId="496E9976"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Irawan, F., &amp; Manurung, N. Y. (2020). Analisis Economic Value Added (EVA) dan Market Value Added (MVA) Sebagai Alat Ukur Kinerja Keuangan PT Garuda Indonesia Tbk. </w:t>
      </w:r>
      <w:r w:rsidRPr="00BD72B9">
        <w:rPr>
          <w:rFonts w:ascii="Times New Roman" w:hAnsi="Times New Roman" w:cs="Times New Roman"/>
          <w:i/>
          <w:iCs/>
          <w:noProof/>
          <w:sz w:val="24"/>
          <w:szCs w:val="24"/>
        </w:rPr>
        <w:t>Jurnal Pajak Dan Keuangan Negara</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2</w:t>
      </w:r>
      <w:r w:rsidRPr="00BD72B9">
        <w:rPr>
          <w:rFonts w:ascii="Times New Roman" w:hAnsi="Times New Roman" w:cs="Times New Roman"/>
          <w:noProof/>
          <w:sz w:val="24"/>
          <w:szCs w:val="24"/>
        </w:rPr>
        <w:t>(I), 31–45.</w:t>
      </w:r>
    </w:p>
    <w:p w14:paraId="3302328A"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Kasmir. (2012). </w:t>
      </w:r>
      <w:r w:rsidRPr="00BD72B9">
        <w:rPr>
          <w:rFonts w:ascii="Times New Roman" w:hAnsi="Times New Roman" w:cs="Times New Roman"/>
          <w:i/>
          <w:iCs/>
          <w:noProof/>
          <w:sz w:val="24"/>
          <w:szCs w:val="24"/>
        </w:rPr>
        <w:t>Analisis Laporan Keuangan</w:t>
      </w:r>
      <w:r w:rsidRPr="00BD72B9">
        <w:rPr>
          <w:rFonts w:ascii="Times New Roman" w:hAnsi="Times New Roman" w:cs="Times New Roman"/>
          <w:noProof/>
          <w:sz w:val="24"/>
          <w:szCs w:val="24"/>
        </w:rPr>
        <w:t xml:space="preserve"> (1st–5th ed.). Rajawali Pers.</w:t>
      </w:r>
    </w:p>
    <w:p w14:paraId="76599678"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Kemenag, Q. (2022). </w:t>
      </w:r>
      <w:r w:rsidRPr="00BD72B9">
        <w:rPr>
          <w:rFonts w:ascii="Times New Roman" w:hAnsi="Times New Roman" w:cs="Times New Roman"/>
          <w:i/>
          <w:iCs/>
          <w:noProof/>
          <w:sz w:val="24"/>
          <w:szCs w:val="24"/>
        </w:rPr>
        <w:t>Al-Qur’an dan Terjemahan</w:t>
      </w:r>
      <w:r w:rsidRPr="00BD72B9">
        <w:rPr>
          <w:rFonts w:ascii="Times New Roman" w:hAnsi="Times New Roman" w:cs="Times New Roman"/>
          <w:noProof/>
          <w:sz w:val="24"/>
          <w:szCs w:val="24"/>
        </w:rPr>
        <w:t>.</w:t>
      </w:r>
    </w:p>
    <w:p w14:paraId="65EE7E97"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Lestari, D. (2018). </w:t>
      </w:r>
      <w:r w:rsidRPr="00BD72B9">
        <w:rPr>
          <w:rFonts w:ascii="Times New Roman" w:hAnsi="Times New Roman" w:cs="Times New Roman"/>
          <w:i/>
          <w:iCs/>
          <w:noProof/>
          <w:sz w:val="24"/>
          <w:szCs w:val="24"/>
        </w:rPr>
        <w:t>Analisis Perbandingan Kinerja Keuangan Dengan Menggunakan Metode Economic Value Added (EVA) pada PT. Bank Syariah Mandiri dan PT. Bank BNI Syariah Periode Tahun 2013-2017</w:t>
      </w:r>
      <w:r w:rsidRPr="00BD72B9">
        <w:rPr>
          <w:rFonts w:ascii="Times New Roman" w:hAnsi="Times New Roman" w:cs="Times New Roman"/>
          <w:noProof/>
          <w:sz w:val="24"/>
          <w:szCs w:val="24"/>
        </w:rPr>
        <w:t>. Institut Agama Islam Negeri (IAIN) Kudus.</w:t>
      </w:r>
    </w:p>
    <w:p w14:paraId="097B5095"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Makatita, R. F. (2016). Pentinganya Kinerja Keuangan dalam Mengatasi Kesulitan Keuangan Perusahaan : Suatu Tinjauan Teoritis. </w:t>
      </w:r>
      <w:r w:rsidRPr="00BD72B9">
        <w:rPr>
          <w:rFonts w:ascii="Times New Roman" w:hAnsi="Times New Roman" w:cs="Times New Roman"/>
          <w:i/>
          <w:iCs/>
          <w:noProof/>
          <w:sz w:val="24"/>
          <w:szCs w:val="24"/>
        </w:rPr>
        <w:t>Journal Of Management (SME’s)</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2</w:t>
      </w:r>
      <w:r w:rsidRPr="00BD72B9">
        <w:rPr>
          <w:rFonts w:ascii="Times New Roman" w:hAnsi="Times New Roman" w:cs="Times New Roman"/>
          <w:noProof/>
          <w:sz w:val="24"/>
          <w:szCs w:val="24"/>
        </w:rPr>
        <w:t>(1), 137–150.</w:t>
      </w:r>
    </w:p>
    <w:p w14:paraId="5ACF22EB"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Mariani, D., &amp; Suryani. (2018). Pengaruh Kinerja Keuangan Terhadap Nilai Perusahaan dengan Kinerja Sosial dan Kinerja Lingkungan Sebagai Variabel Moderator (Studi Empiris Pada Perusahaan Pertambangan dan Manufaktur yang Terdaftar di Bursa Efek Indonesia Tahun 2011 - 2015). </w:t>
      </w:r>
      <w:r w:rsidRPr="00BD72B9">
        <w:rPr>
          <w:rFonts w:ascii="Times New Roman" w:hAnsi="Times New Roman" w:cs="Times New Roman"/>
          <w:i/>
          <w:iCs/>
          <w:noProof/>
          <w:sz w:val="24"/>
          <w:szCs w:val="24"/>
        </w:rPr>
        <w:t>Jurnal Akuntansi Dan Keuangan</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7</w:t>
      </w:r>
      <w:r w:rsidRPr="00BD72B9">
        <w:rPr>
          <w:rFonts w:ascii="Times New Roman" w:hAnsi="Times New Roman" w:cs="Times New Roman"/>
          <w:noProof/>
          <w:sz w:val="24"/>
          <w:szCs w:val="24"/>
        </w:rPr>
        <w:t>(1), 59–78.</w:t>
      </w:r>
    </w:p>
    <w:p w14:paraId="577B7373"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lastRenderedPageBreak/>
        <w:t xml:space="preserve">Munawir, S. (2002). </w:t>
      </w:r>
      <w:r w:rsidRPr="00BD72B9">
        <w:rPr>
          <w:rFonts w:ascii="Times New Roman" w:hAnsi="Times New Roman" w:cs="Times New Roman"/>
          <w:i/>
          <w:iCs/>
          <w:noProof/>
          <w:sz w:val="24"/>
          <w:szCs w:val="24"/>
        </w:rPr>
        <w:t>Analisa Laporan Keuangan</w:t>
      </w:r>
      <w:r w:rsidRPr="00BD72B9">
        <w:rPr>
          <w:rFonts w:ascii="Times New Roman" w:hAnsi="Times New Roman" w:cs="Times New Roman"/>
          <w:noProof/>
          <w:sz w:val="24"/>
          <w:szCs w:val="24"/>
        </w:rPr>
        <w:t xml:space="preserve"> (Kempat). Liberty.</w:t>
      </w:r>
    </w:p>
    <w:p w14:paraId="3608FA10"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OJK. (2021). </w:t>
      </w:r>
      <w:r w:rsidRPr="00BD72B9">
        <w:rPr>
          <w:rFonts w:ascii="Times New Roman" w:hAnsi="Times New Roman" w:cs="Times New Roman"/>
          <w:i/>
          <w:iCs/>
          <w:noProof/>
          <w:sz w:val="24"/>
          <w:szCs w:val="24"/>
        </w:rPr>
        <w:t>STATISTIK PERBANKAN SYARIAH</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4</w:t>
      </w:r>
      <w:r w:rsidRPr="00BD72B9">
        <w:rPr>
          <w:rFonts w:ascii="Times New Roman" w:hAnsi="Times New Roman" w:cs="Times New Roman"/>
          <w:noProof/>
          <w:sz w:val="24"/>
          <w:szCs w:val="24"/>
        </w:rPr>
        <w:t>(1), 1–23. https://www.ojk.go.id/id/kanal/syariah/data-dan-statistik/statistik-perbankan-syariah/default.aspx</w:t>
      </w:r>
    </w:p>
    <w:p w14:paraId="116E1840"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Rabuisa, W. F., Runtu, T., &amp; Wokas, H. (2018). Analisis Laporan Keuangan Dalam Menilai Kinerja Keuangan Perusahaan Pada Bank Perkreditan Rakyat (Bpr) Dana Raya Manado. </w:t>
      </w:r>
      <w:r w:rsidRPr="00BD72B9">
        <w:rPr>
          <w:rFonts w:ascii="Times New Roman" w:hAnsi="Times New Roman" w:cs="Times New Roman"/>
          <w:i/>
          <w:iCs/>
          <w:noProof/>
          <w:sz w:val="24"/>
          <w:szCs w:val="24"/>
        </w:rPr>
        <w:t>Jurnal Riset Akuntansi Going Concern</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13</w:t>
      </w:r>
      <w:r w:rsidRPr="00BD72B9">
        <w:rPr>
          <w:rFonts w:ascii="Times New Roman" w:hAnsi="Times New Roman" w:cs="Times New Roman"/>
          <w:noProof/>
          <w:sz w:val="24"/>
          <w:szCs w:val="24"/>
        </w:rPr>
        <w:t>(2), 325–333.</w:t>
      </w:r>
    </w:p>
    <w:p w14:paraId="47A4F9F6"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Rahmayuni, S. (2017). Peranan Laporan Keuangan Dalam Menunjang Peningkatan Pendapatan Pada UKM. </w:t>
      </w:r>
      <w:r w:rsidRPr="00BD72B9">
        <w:rPr>
          <w:rFonts w:ascii="Times New Roman" w:hAnsi="Times New Roman" w:cs="Times New Roman"/>
          <w:i/>
          <w:iCs/>
          <w:noProof/>
          <w:sz w:val="24"/>
          <w:szCs w:val="24"/>
        </w:rPr>
        <w:t>Jurnal Sosial Humaniora Dan Pendidikan</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1</w:t>
      </w:r>
      <w:r w:rsidRPr="00BD72B9">
        <w:rPr>
          <w:rFonts w:ascii="Times New Roman" w:hAnsi="Times New Roman" w:cs="Times New Roman"/>
          <w:noProof/>
          <w:sz w:val="24"/>
          <w:szCs w:val="24"/>
        </w:rPr>
        <w:t>(1), 93–99.</w:t>
      </w:r>
    </w:p>
    <w:p w14:paraId="1F161A60"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Undang-undang No.21 Tahun 2008 Tentang Perbankan Syariah, (2008).</w:t>
      </w:r>
    </w:p>
    <w:p w14:paraId="2DFE9DB5"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Rovita, A., Yuwono, T., &amp; H, D. R. (2019). Peran Bank Syariah Menuju Terciptanya Ekonomi Kerakyatan. </w:t>
      </w:r>
      <w:r w:rsidRPr="00BD72B9">
        <w:rPr>
          <w:rFonts w:ascii="Times New Roman" w:hAnsi="Times New Roman" w:cs="Times New Roman"/>
          <w:i/>
          <w:iCs/>
          <w:noProof/>
          <w:sz w:val="24"/>
          <w:szCs w:val="24"/>
        </w:rPr>
        <w:t>Junal Ilmiah Manajemen Forkamma</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3</w:t>
      </w:r>
      <w:r w:rsidRPr="00BD72B9">
        <w:rPr>
          <w:rFonts w:ascii="Times New Roman" w:hAnsi="Times New Roman" w:cs="Times New Roman"/>
          <w:noProof/>
          <w:sz w:val="24"/>
          <w:szCs w:val="24"/>
        </w:rPr>
        <w:t>(1), 85–94.</w:t>
      </w:r>
    </w:p>
    <w:p w14:paraId="1BF4F183"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Sari, A. D. Y. (2021). </w:t>
      </w:r>
      <w:r w:rsidRPr="00BD72B9">
        <w:rPr>
          <w:rFonts w:ascii="Times New Roman" w:hAnsi="Times New Roman" w:cs="Times New Roman"/>
          <w:i/>
          <w:iCs/>
          <w:noProof/>
          <w:sz w:val="24"/>
          <w:szCs w:val="24"/>
        </w:rPr>
        <w:t>Analisis Metode Economic Value Added (EVA) Sebagai Alat Untuk Menilai Kinerja Keuangan Pada PT.Bank Syariah Indonesia Tbk Periode 2016-2020</w:t>
      </w:r>
      <w:r w:rsidRPr="00BD72B9">
        <w:rPr>
          <w:rFonts w:ascii="Times New Roman" w:hAnsi="Times New Roman" w:cs="Times New Roman"/>
          <w:noProof/>
          <w:sz w:val="24"/>
          <w:szCs w:val="24"/>
        </w:rPr>
        <w:t>. Universitas 17 Agustus 1945 surabaya.</w:t>
      </w:r>
    </w:p>
    <w:p w14:paraId="1EE1F061"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Sari, C. P. (2019). </w:t>
      </w:r>
      <w:r w:rsidRPr="00BD72B9">
        <w:rPr>
          <w:rFonts w:ascii="Times New Roman" w:hAnsi="Times New Roman" w:cs="Times New Roman"/>
          <w:i/>
          <w:iCs/>
          <w:noProof/>
          <w:sz w:val="24"/>
          <w:szCs w:val="24"/>
        </w:rPr>
        <w:t>Analisis Kinerja Keuangan Bank Syariah Mandiri Dengan Menggunakan Metode Eagels ( Earning Ability, Assetquality, Growth, Liquidity, Equity, Dan Strategic Management) Periode 2014-2016. Skripsi (Lampung:</w:t>
      </w:r>
      <w:r w:rsidRPr="00BD72B9">
        <w:rPr>
          <w:rFonts w:ascii="Times New Roman" w:hAnsi="Times New Roman" w:cs="Times New Roman"/>
          <w:noProof/>
          <w:sz w:val="24"/>
          <w:szCs w:val="24"/>
        </w:rPr>
        <w:t xml:space="preserve"> Universitas Islam Negeri Raden Intan Lampung.</w:t>
      </w:r>
    </w:p>
    <w:p w14:paraId="5CCF7F25"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Sari, R. K. (2018). Analisis Kinerja Keuangan Dengan Pendekatan Eva (Studi Kasus : Pt. Smartfren Telecom, Tbk Periode 2013-2015). </w:t>
      </w:r>
      <w:r w:rsidRPr="00BD72B9">
        <w:rPr>
          <w:rFonts w:ascii="Times New Roman" w:hAnsi="Times New Roman" w:cs="Times New Roman"/>
          <w:i/>
          <w:iCs/>
          <w:noProof/>
          <w:sz w:val="24"/>
          <w:szCs w:val="24"/>
        </w:rPr>
        <w:t>Monex : Journal Research Accounting Politeknik Tegal</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7</w:t>
      </w:r>
      <w:r w:rsidRPr="00BD72B9">
        <w:rPr>
          <w:rFonts w:ascii="Times New Roman" w:hAnsi="Times New Roman" w:cs="Times New Roman"/>
          <w:noProof/>
          <w:sz w:val="24"/>
          <w:szCs w:val="24"/>
        </w:rPr>
        <w:t>(2), 411–413. https://doi.org/10.30591/monex.v7i2.841</w:t>
      </w:r>
    </w:p>
    <w:p w14:paraId="1F4D9A57"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Sipahelut, R. C., Murni, S., &amp; Rate, P. Van. (2017). Analisis Kinerja Keuangan Perusahaan (Studi Kasus Pada Perusahaan Sub Sektor Otomotif dan Komponen Yang Terdaftar Di BEI Periode 2014-2016). </w:t>
      </w:r>
      <w:r w:rsidRPr="00BD72B9">
        <w:rPr>
          <w:rFonts w:ascii="Times New Roman" w:hAnsi="Times New Roman" w:cs="Times New Roman"/>
          <w:i/>
          <w:iCs/>
          <w:noProof/>
          <w:sz w:val="24"/>
          <w:szCs w:val="24"/>
        </w:rPr>
        <w:t>Jurnal EMBA</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5</w:t>
      </w:r>
      <w:r w:rsidRPr="00BD72B9">
        <w:rPr>
          <w:rFonts w:ascii="Times New Roman" w:hAnsi="Times New Roman" w:cs="Times New Roman"/>
          <w:noProof/>
          <w:sz w:val="24"/>
          <w:szCs w:val="24"/>
        </w:rPr>
        <w:t>(3), 4425–4434.</w:t>
      </w:r>
    </w:p>
    <w:p w14:paraId="7F26C4A8"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Siregar, A. H. (2021). Analisis Kinerja Keuangan Perusahaan Dengan Metode Economic Value Added (Eva)(Studi Pada Pt. Ace Hardware Indonesia, Tbk). </w:t>
      </w:r>
      <w:r w:rsidRPr="00BD72B9">
        <w:rPr>
          <w:rFonts w:ascii="Times New Roman" w:hAnsi="Times New Roman" w:cs="Times New Roman"/>
          <w:i/>
          <w:iCs/>
          <w:noProof/>
          <w:sz w:val="24"/>
          <w:szCs w:val="24"/>
        </w:rPr>
        <w:t>Jurnal Ilmiah SMART</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V</w:t>
      </w:r>
      <w:r w:rsidRPr="00BD72B9">
        <w:rPr>
          <w:rFonts w:ascii="Times New Roman" w:hAnsi="Times New Roman" w:cs="Times New Roman"/>
          <w:noProof/>
          <w:sz w:val="24"/>
          <w:szCs w:val="24"/>
        </w:rPr>
        <w:t>(2), 267–272. https://ejournal.stmb-multismart.ac.id/index.php/JMBA/article/view/236</w:t>
      </w:r>
    </w:p>
    <w:p w14:paraId="0D53650F"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Suratno, I. B. (2005). Economic Value Added: Dari Suatu Alat Penilai Kinerja Manajemen Menuju Konsep Pemerataan Pendapatan. </w:t>
      </w:r>
      <w:r w:rsidRPr="00BD72B9">
        <w:rPr>
          <w:rFonts w:ascii="Times New Roman" w:hAnsi="Times New Roman" w:cs="Times New Roman"/>
          <w:i/>
          <w:iCs/>
          <w:noProof/>
          <w:sz w:val="24"/>
          <w:szCs w:val="24"/>
        </w:rPr>
        <w:t>Jurnal Pendidikan Akuntansi Indonesia</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IV</w:t>
      </w:r>
      <w:r w:rsidRPr="00BD72B9">
        <w:rPr>
          <w:rFonts w:ascii="Times New Roman" w:hAnsi="Times New Roman" w:cs="Times New Roman"/>
          <w:noProof/>
          <w:sz w:val="24"/>
          <w:szCs w:val="24"/>
        </w:rPr>
        <w:t>(2), 133–154.</w:t>
      </w:r>
    </w:p>
    <w:p w14:paraId="5358A606"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Ulum, I. (2017). </w:t>
      </w:r>
      <w:r w:rsidRPr="00BD72B9">
        <w:rPr>
          <w:rFonts w:ascii="Times New Roman" w:hAnsi="Times New Roman" w:cs="Times New Roman"/>
          <w:i/>
          <w:iCs/>
          <w:noProof/>
          <w:sz w:val="24"/>
          <w:szCs w:val="24"/>
        </w:rPr>
        <w:t>Intellectual Capital: Model Pengukuran, Framework Pengungkapan dan Kinerja Organisasi</w:t>
      </w:r>
      <w:r w:rsidRPr="00BD72B9">
        <w:rPr>
          <w:rFonts w:ascii="Times New Roman" w:hAnsi="Times New Roman" w:cs="Times New Roman"/>
          <w:noProof/>
          <w:sz w:val="24"/>
          <w:szCs w:val="24"/>
        </w:rPr>
        <w:t>. UMM Press.</w:t>
      </w:r>
    </w:p>
    <w:p w14:paraId="0AE60927"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Wastam Wahyu Hidayat. (2018). </w:t>
      </w:r>
      <w:r w:rsidRPr="00BD72B9">
        <w:rPr>
          <w:rFonts w:ascii="Times New Roman" w:hAnsi="Times New Roman" w:cs="Times New Roman"/>
          <w:i/>
          <w:iCs/>
          <w:noProof/>
          <w:sz w:val="24"/>
          <w:szCs w:val="24"/>
        </w:rPr>
        <w:t>Dasar-Dasar Analisa Laporan Keuangan</w:t>
      </w:r>
      <w:r w:rsidRPr="00BD72B9">
        <w:rPr>
          <w:rFonts w:ascii="Times New Roman" w:hAnsi="Times New Roman" w:cs="Times New Roman"/>
          <w:noProof/>
          <w:sz w:val="24"/>
          <w:szCs w:val="24"/>
        </w:rPr>
        <w:t xml:space="preserve"> (F. Fabri (ed.)).</w:t>
      </w:r>
    </w:p>
    <w:p w14:paraId="35F9CFE5"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D72B9">
        <w:rPr>
          <w:rFonts w:ascii="Times New Roman" w:hAnsi="Times New Roman" w:cs="Times New Roman"/>
          <w:noProof/>
          <w:sz w:val="24"/>
          <w:szCs w:val="24"/>
        </w:rPr>
        <w:t xml:space="preserve">Wedayanthi, K. K., &amp; Darmayanti, N. P. A. (2016). Pengaruh Economic Value Added , </w:t>
      </w:r>
      <w:r w:rsidRPr="00BD72B9">
        <w:rPr>
          <w:rFonts w:ascii="Times New Roman" w:hAnsi="Times New Roman" w:cs="Times New Roman"/>
          <w:noProof/>
          <w:sz w:val="24"/>
          <w:szCs w:val="24"/>
        </w:rPr>
        <w:lastRenderedPageBreak/>
        <w:t xml:space="preserve">Komposisi Dewan Komisaris Independen Dan Return On Assets Terhadap Nilai Perusahaan. </w:t>
      </w:r>
      <w:r w:rsidRPr="00BD72B9">
        <w:rPr>
          <w:rFonts w:ascii="Times New Roman" w:hAnsi="Times New Roman" w:cs="Times New Roman"/>
          <w:i/>
          <w:iCs/>
          <w:noProof/>
          <w:sz w:val="24"/>
          <w:szCs w:val="24"/>
        </w:rPr>
        <w:t>E-Jurnal Manajemen Unud</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5</w:t>
      </w:r>
      <w:r w:rsidRPr="00BD72B9">
        <w:rPr>
          <w:rFonts w:ascii="Times New Roman" w:hAnsi="Times New Roman" w:cs="Times New Roman"/>
          <w:noProof/>
          <w:sz w:val="24"/>
          <w:szCs w:val="24"/>
        </w:rPr>
        <w:t>(6), 3647–3676.</w:t>
      </w:r>
    </w:p>
    <w:p w14:paraId="4BA95CE8" w14:textId="77777777" w:rsidR="00BD72B9" w:rsidRPr="00BD72B9" w:rsidRDefault="00BD72B9" w:rsidP="00BD72B9">
      <w:pPr>
        <w:widowControl w:val="0"/>
        <w:autoSpaceDE w:val="0"/>
        <w:autoSpaceDN w:val="0"/>
        <w:adjustRightInd w:val="0"/>
        <w:spacing w:line="240" w:lineRule="auto"/>
        <w:ind w:left="480" w:hanging="480"/>
        <w:jc w:val="both"/>
        <w:rPr>
          <w:rFonts w:ascii="Times New Roman" w:hAnsi="Times New Roman" w:cs="Times New Roman"/>
          <w:noProof/>
          <w:sz w:val="24"/>
        </w:rPr>
      </w:pPr>
      <w:r w:rsidRPr="00BD72B9">
        <w:rPr>
          <w:rFonts w:ascii="Times New Roman" w:hAnsi="Times New Roman" w:cs="Times New Roman"/>
          <w:noProof/>
          <w:sz w:val="24"/>
          <w:szCs w:val="24"/>
        </w:rPr>
        <w:t xml:space="preserve">Yuniarta, G. A., Sinarwati, N. K., &amp; Winata, V. S. (2016). Perusahaan dengan Pendekatan Economic Value Added (EVA) dan Market Value Added (MVA) pada Perusahaan Manufaktur yang Go Public Di Bursa Efek Indonesia Tahun 2012-2015. </w:t>
      </w:r>
      <w:r w:rsidRPr="00BD72B9">
        <w:rPr>
          <w:rFonts w:ascii="Times New Roman" w:hAnsi="Times New Roman" w:cs="Times New Roman"/>
          <w:i/>
          <w:iCs/>
          <w:noProof/>
          <w:sz w:val="24"/>
          <w:szCs w:val="24"/>
        </w:rPr>
        <w:t>E-Journal S1 Ak Universitas Pendidikan Ganesha Jurusan Akuntansi Program S1</w:t>
      </w:r>
      <w:r w:rsidRPr="00BD72B9">
        <w:rPr>
          <w:rFonts w:ascii="Times New Roman" w:hAnsi="Times New Roman" w:cs="Times New Roman"/>
          <w:noProof/>
          <w:sz w:val="24"/>
          <w:szCs w:val="24"/>
        </w:rPr>
        <w:t xml:space="preserve">, </w:t>
      </w:r>
      <w:r w:rsidRPr="00BD72B9">
        <w:rPr>
          <w:rFonts w:ascii="Times New Roman" w:hAnsi="Times New Roman" w:cs="Times New Roman"/>
          <w:i/>
          <w:iCs/>
          <w:noProof/>
          <w:sz w:val="24"/>
          <w:szCs w:val="24"/>
        </w:rPr>
        <w:t>6</w:t>
      </w:r>
      <w:r w:rsidRPr="00BD72B9">
        <w:rPr>
          <w:rFonts w:ascii="Times New Roman" w:hAnsi="Times New Roman" w:cs="Times New Roman"/>
          <w:noProof/>
          <w:sz w:val="24"/>
          <w:szCs w:val="24"/>
        </w:rPr>
        <w:t>(3), 1–11.</w:t>
      </w:r>
    </w:p>
    <w:p w14:paraId="04BD0CBE" w14:textId="3FCF0A59" w:rsidR="00605225" w:rsidRPr="003A09E0" w:rsidRDefault="00032C73" w:rsidP="00BD72B9">
      <w:pPr>
        <w:ind w:left="567" w:hanging="567"/>
        <w:jc w:val="both"/>
        <w:rPr>
          <w:rFonts w:ascii="Times New Roman" w:eastAsia="Times New Roman" w:hAnsi="Times New Roman" w:cs="Times New Roman"/>
          <w:b/>
          <w:sz w:val="28"/>
          <w:szCs w:val="28"/>
          <w:lang w:eastAsia="id-ID"/>
        </w:rPr>
      </w:pPr>
      <w:r w:rsidRPr="00032C73">
        <w:rPr>
          <w:rFonts w:ascii="Times New Roman" w:eastAsia="Times New Roman" w:hAnsi="Times New Roman" w:cs="Times New Roman"/>
          <w:b/>
          <w:sz w:val="24"/>
          <w:szCs w:val="24"/>
          <w:lang w:eastAsia="id-ID"/>
        </w:rPr>
        <w:fldChar w:fldCharType="end"/>
      </w:r>
    </w:p>
    <w:sectPr w:rsidR="00605225" w:rsidRPr="003A09E0" w:rsidSect="00BD0687">
      <w:footerReference w:type="default" r:id="rId11"/>
      <w:footerReference w:type="first" r:id="rId12"/>
      <w:pgSz w:w="12240" w:h="15840"/>
      <w:pgMar w:top="1701" w:right="1701" w:bottom="1701" w:left="1701" w:header="720" w:footer="720" w:gutter="0"/>
      <w:pgNumType w:start="2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C6FD" w14:textId="77777777" w:rsidR="008B4C08" w:rsidRDefault="008B4C08" w:rsidP="0044305A">
      <w:pPr>
        <w:spacing w:after="0" w:line="240" w:lineRule="auto"/>
      </w:pPr>
      <w:r>
        <w:separator/>
      </w:r>
    </w:p>
  </w:endnote>
  <w:endnote w:type="continuationSeparator" w:id="0">
    <w:p w14:paraId="044BFB30" w14:textId="77777777" w:rsidR="008B4C08" w:rsidRDefault="008B4C08" w:rsidP="0044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7578" w14:textId="1D0318C7" w:rsidR="009C7B03" w:rsidRDefault="009C7B03" w:rsidP="00144ABC">
    <w:pPr>
      <w:pStyle w:val="Footer"/>
      <w:jc w:val="center"/>
    </w:pPr>
  </w:p>
  <w:p w14:paraId="2340D4D5" w14:textId="77777777" w:rsidR="000A7D04" w:rsidRDefault="000A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9664"/>
      <w:docPartObj>
        <w:docPartGallery w:val="Page Numbers (Bottom of Page)"/>
        <w:docPartUnique/>
      </w:docPartObj>
    </w:sdtPr>
    <w:sdtEndPr>
      <w:rPr>
        <w:noProof/>
      </w:rPr>
    </w:sdtEndPr>
    <w:sdtContent>
      <w:p w14:paraId="5D2C454B" w14:textId="5BBA4DE9" w:rsidR="009C7B03" w:rsidRDefault="009C7B03">
        <w:pPr>
          <w:pStyle w:val="Footer"/>
          <w:jc w:val="right"/>
        </w:pPr>
        <w:r>
          <w:fldChar w:fldCharType="begin"/>
        </w:r>
        <w:r>
          <w:instrText xml:space="preserve"> PAGE   \* MERGEFORMAT </w:instrText>
        </w:r>
        <w:r>
          <w:fldChar w:fldCharType="separate"/>
        </w:r>
        <w:r w:rsidR="00BD0687">
          <w:rPr>
            <w:noProof/>
          </w:rPr>
          <w:t>232</w:t>
        </w:r>
        <w:r>
          <w:rPr>
            <w:noProof/>
          </w:rPr>
          <w:fldChar w:fldCharType="end"/>
        </w:r>
      </w:p>
    </w:sdtContent>
  </w:sdt>
  <w:p w14:paraId="74436C85" w14:textId="77777777" w:rsidR="009C7B03" w:rsidRDefault="009C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7D6F" w14:textId="77777777" w:rsidR="008B4C08" w:rsidRDefault="008B4C08" w:rsidP="0044305A">
      <w:pPr>
        <w:spacing w:after="0" w:line="240" w:lineRule="auto"/>
      </w:pPr>
      <w:r>
        <w:separator/>
      </w:r>
    </w:p>
  </w:footnote>
  <w:footnote w:type="continuationSeparator" w:id="0">
    <w:p w14:paraId="6ECE0B8B" w14:textId="77777777" w:rsidR="008B4C08" w:rsidRDefault="008B4C08" w:rsidP="00443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C11FF"/>
    <w:multiLevelType w:val="hybridMultilevel"/>
    <w:tmpl w:val="039CCBCE"/>
    <w:lvl w:ilvl="0" w:tplc="76D6673C">
      <w:start w:val="1"/>
      <w:numFmt w:val="decimal"/>
      <w:lvlText w:val="%1."/>
      <w:lvlJc w:val="left"/>
      <w:pPr>
        <w:ind w:left="502"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45A2F2D"/>
    <w:multiLevelType w:val="hybridMultilevel"/>
    <w:tmpl w:val="1196EEC0"/>
    <w:lvl w:ilvl="0" w:tplc="D48C9376">
      <w:start w:val="1"/>
      <w:numFmt w:val="decimal"/>
      <w:lvlText w:val="%1."/>
      <w:lvlJc w:val="left"/>
      <w:pPr>
        <w:ind w:left="643" w:hanging="360"/>
      </w:pPr>
      <w:rPr>
        <w:rFonts w:ascii="Times New Roman" w:eastAsiaTheme="minorHAnsi" w:hAnsi="Times New Roman" w:cs="Times New Roman"/>
        <w:b/>
        <w:sz w:val="24"/>
        <w:szCs w:val="24"/>
      </w:rPr>
    </w:lvl>
    <w:lvl w:ilvl="1" w:tplc="0510A8AA">
      <w:start w:val="1"/>
      <w:numFmt w:val="lowerLetter"/>
      <w:lvlText w:val="%2."/>
      <w:lvlJc w:val="left"/>
      <w:pPr>
        <w:ind w:left="360" w:hanging="360"/>
      </w:pPr>
      <w:rPr>
        <w:rFonts w:ascii="Times New Roman" w:eastAsiaTheme="minorHAnsi" w:hAnsi="Times New Roman" w:cs="Times New Roman"/>
      </w:rPr>
    </w:lvl>
    <w:lvl w:ilvl="2" w:tplc="0409001B">
      <w:start w:val="1"/>
      <w:numFmt w:val="lowerRoman"/>
      <w:lvlText w:val="%3."/>
      <w:lvlJc w:val="right"/>
      <w:pPr>
        <w:ind w:left="2226" w:hanging="180"/>
      </w:pPr>
    </w:lvl>
    <w:lvl w:ilvl="3" w:tplc="0409000F">
      <w:start w:val="1"/>
      <w:numFmt w:val="decimal"/>
      <w:lvlText w:val="%4."/>
      <w:lvlJc w:val="left"/>
      <w:pPr>
        <w:ind w:left="785"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15:restartNumberingAfterBreak="0">
    <w:nsid w:val="0A905C3C"/>
    <w:multiLevelType w:val="hybridMultilevel"/>
    <w:tmpl w:val="41FCE566"/>
    <w:lvl w:ilvl="0" w:tplc="1B061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2C5B"/>
    <w:multiLevelType w:val="hybridMultilevel"/>
    <w:tmpl w:val="546E6D34"/>
    <w:lvl w:ilvl="0" w:tplc="E0026FD0">
      <w:start w:val="1"/>
      <w:numFmt w:val="decimal"/>
      <w:lvlText w:val="%1)"/>
      <w:lvlJc w:val="left"/>
      <w:pPr>
        <w:ind w:left="785" w:hanging="360"/>
      </w:pPr>
      <w:rPr>
        <w:rFonts w:ascii="Times New Roman" w:eastAsiaTheme="minorHAnsi" w:hAnsi="Times New Roman" w:cs="Times New Roman"/>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5" w15:restartNumberingAfterBreak="0">
    <w:nsid w:val="18330657"/>
    <w:multiLevelType w:val="hybridMultilevel"/>
    <w:tmpl w:val="C308AA28"/>
    <w:lvl w:ilvl="0" w:tplc="42F4F456">
      <w:start w:val="1"/>
      <w:numFmt w:val="decimal"/>
      <w:lvlText w:val="%1)"/>
      <w:lvlJc w:val="left"/>
      <w:pPr>
        <w:ind w:left="643" w:hanging="360"/>
      </w:pPr>
      <w:rPr>
        <w:rFonts w:ascii="Times New Roman" w:eastAsiaTheme="minorHAnsi" w:hAnsi="Times New Roman" w:cs="Times New Roman"/>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6" w15:restartNumberingAfterBreak="0">
    <w:nsid w:val="1CFC30DF"/>
    <w:multiLevelType w:val="hybridMultilevel"/>
    <w:tmpl w:val="B5446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5394"/>
    <w:multiLevelType w:val="hybridMultilevel"/>
    <w:tmpl w:val="35A21576"/>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1A0498"/>
    <w:multiLevelType w:val="multilevel"/>
    <w:tmpl w:val="57CA67B4"/>
    <w:lvl w:ilvl="0">
      <w:start w:val="1"/>
      <w:numFmt w:val="decimal"/>
      <w:lvlText w:val="%1."/>
      <w:lvlJc w:val="left"/>
      <w:pPr>
        <w:tabs>
          <w:tab w:val="num" w:pos="720"/>
        </w:tabs>
        <w:ind w:left="720" w:hanging="360"/>
      </w:pPr>
      <w:rPr>
        <w:b/>
        <w:i w:val="0"/>
      </w:rPr>
    </w:lvl>
    <w:lvl w:ilvl="1">
      <w:start w:val="1"/>
      <w:numFmt w:val="decimal"/>
      <w:isLgl/>
      <w:lvlText w:val="%1.%2"/>
      <w:lvlJc w:val="left"/>
      <w:pPr>
        <w:ind w:left="960" w:hanging="600"/>
      </w:pPr>
    </w:lvl>
    <w:lvl w:ilvl="2">
      <w:start w:val="5"/>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2B7854EE"/>
    <w:multiLevelType w:val="hybridMultilevel"/>
    <w:tmpl w:val="E87EE1CC"/>
    <w:lvl w:ilvl="0" w:tplc="0409000F">
      <w:start w:val="1"/>
      <w:numFmt w:val="decimal"/>
      <w:lvlText w:val="%1."/>
      <w:lvlJc w:val="left"/>
      <w:pPr>
        <w:ind w:left="3229" w:hanging="360"/>
      </w:pPr>
    </w:lvl>
    <w:lvl w:ilvl="1" w:tplc="04090019" w:tentative="1">
      <w:start w:val="1"/>
      <w:numFmt w:val="lowerLetter"/>
      <w:lvlText w:val="%2."/>
      <w:lvlJc w:val="left"/>
      <w:pPr>
        <w:ind w:left="3949" w:hanging="360"/>
      </w:pPr>
    </w:lvl>
    <w:lvl w:ilvl="2" w:tplc="0409001B" w:tentative="1">
      <w:start w:val="1"/>
      <w:numFmt w:val="lowerRoman"/>
      <w:lvlText w:val="%3."/>
      <w:lvlJc w:val="right"/>
      <w:pPr>
        <w:ind w:left="4669" w:hanging="180"/>
      </w:pPr>
    </w:lvl>
    <w:lvl w:ilvl="3" w:tplc="0409000F" w:tentative="1">
      <w:start w:val="1"/>
      <w:numFmt w:val="decimal"/>
      <w:lvlText w:val="%4."/>
      <w:lvlJc w:val="left"/>
      <w:pPr>
        <w:ind w:left="5389" w:hanging="360"/>
      </w:pPr>
    </w:lvl>
    <w:lvl w:ilvl="4" w:tplc="04090019" w:tentative="1">
      <w:start w:val="1"/>
      <w:numFmt w:val="lowerLetter"/>
      <w:lvlText w:val="%5."/>
      <w:lvlJc w:val="left"/>
      <w:pPr>
        <w:ind w:left="6109" w:hanging="360"/>
      </w:pPr>
    </w:lvl>
    <w:lvl w:ilvl="5" w:tplc="0409001B" w:tentative="1">
      <w:start w:val="1"/>
      <w:numFmt w:val="lowerRoman"/>
      <w:lvlText w:val="%6."/>
      <w:lvlJc w:val="right"/>
      <w:pPr>
        <w:ind w:left="6829" w:hanging="180"/>
      </w:pPr>
    </w:lvl>
    <w:lvl w:ilvl="6" w:tplc="0409000F" w:tentative="1">
      <w:start w:val="1"/>
      <w:numFmt w:val="decimal"/>
      <w:lvlText w:val="%7."/>
      <w:lvlJc w:val="left"/>
      <w:pPr>
        <w:ind w:left="7549" w:hanging="360"/>
      </w:pPr>
    </w:lvl>
    <w:lvl w:ilvl="7" w:tplc="04090019" w:tentative="1">
      <w:start w:val="1"/>
      <w:numFmt w:val="lowerLetter"/>
      <w:lvlText w:val="%8."/>
      <w:lvlJc w:val="left"/>
      <w:pPr>
        <w:ind w:left="8269" w:hanging="360"/>
      </w:pPr>
    </w:lvl>
    <w:lvl w:ilvl="8" w:tplc="0409001B" w:tentative="1">
      <w:start w:val="1"/>
      <w:numFmt w:val="lowerRoman"/>
      <w:lvlText w:val="%9."/>
      <w:lvlJc w:val="right"/>
      <w:pPr>
        <w:ind w:left="8989" w:hanging="180"/>
      </w:pPr>
    </w:lvl>
  </w:abstractNum>
  <w:abstractNum w:abstractNumId="10" w15:restartNumberingAfterBreak="0">
    <w:nsid w:val="33917819"/>
    <w:multiLevelType w:val="hybridMultilevel"/>
    <w:tmpl w:val="50F40634"/>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6C60E75"/>
    <w:multiLevelType w:val="hybridMultilevel"/>
    <w:tmpl w:val="BB1A60DA"/>
    <w:lvl w:ilvl="0" w:tplc="0409000F">
      <w:start w:val="1"/>
      <w:numFmt w:val="decimal"/>
      <w:lvlText w:val="%1."/>
      <w:lvlJc w:val="left"/>
      <w:pPr>
        <w:ind w:left="502"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3BCC36CF"/>
    <w:multiLevelType w:val="hybridMultilevel"/>
    <w:tmpl w:val="D0560888"/>
    <w:lvl w:ilvl="0" w:tplc="B2F29B3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5545BC"/>
    <w:multiLevelType w:val="multilevel"/>
    <w:tmpl w:val="A1F4B0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EE5740"/>
    <w:multiLevelType w:val="hybridMultilevel"/>
    <w:tmpl w:val="093A5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91723"/>
    <w:multiLevelType w:val="hybridMultilevel"/>
    <w:tmpl w:val="E76CC456"/>
    <w:lvl w:ilvl="0" w:tplc="B11ADEBA">
      <w:start w:val="1"/>
      <w:numFmt w:val="decimal"/>
      <w:lvlText w:val="%1."/>
      <w:lvlJc w:val="left"/>
      <w:pPr>
        <w:ind w:left="643"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2E6CD2"/>
    <w:multiLevelType w:val="hybridMultilevel"/>
    <w:tmpl w:val="A6CC77C8"/>
    <w:lvl w:ilvl="0" w:tplc="3809000F">
      <w:start w:val="1"/>
      <w:numFmt w:val="decimal"/>
      <w:lvlText w:val="%1."/>
      <w:lvlJc w:val="left"/>
      <w:pPr>
        <w:ind w:left="643" w:hanging="360"/>
      </w:p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17" w15:restartNumberingAfterBreak="0">
    <w:nsid w:val="58C13252"/>
    <w:multiLevelType w:val="hybridMultilevel"/>
    <w:tmpl w:val="EE3E86C2"/>
    <w:lvl w:ilvl="0" w:tplc="56D6C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1568F"/>
    <w:multiLevelType w:val="hybridMultilevel"/>
    <w:tmpl w:val="3850D7C2"/>
    <w:lvl w:ilvl="0" w:tplc="BA3AD97C">
      <w:start w:val="1"/>
      <w:numFmt w:val="upperLetter"/>
      <w:lvlText w:val="%1."/>
      <w:lvlJc w:val="left"/>
      <w:pPr>
        <w:ind w:left="720" w:hanging="360"/>
      </w:pPr>
      <w:rPr>
        <w:rFonts w:hint="default"/>
        <w:b/>
      </w:rPr>
    </w:lvl>
    <w:lvl w:ilvl="1" w:tplc="016C0276">
      <w:start w:val="1"/>
      <w:numFmt w:val="decimal"/>
      <w:lvlText w:val="%2."/>
      <w:lvlJc w:val="left"/>
      <w:pPr>
        <w:ind w:left="1069" w:hanging="360"/>
      </w:pPr>
      <w:rPr>
        <w:rFonts w:ascii="Times New Roman" w:eastAsiaTheme="minorHAnsi" w:hAnsi="Times New Roman" w:cs="Times New Roman"/>
      </w:rPr>
    </w:lvl>
    <w:lvl w:ilvl="2" w:tplc="AF84F026">
      <w:start w:val="1"/>
      <w:numFmt w:val="lowerLetter"/>
      <w:lvlText w:val="%3."/>
      <w:lvlJc w:val="left"/>
      <w:pPr>
        <w:ind w:left="36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29AB4F8">
      <w:start w:val="1"/>
      <w:numFmt w:val="decimal"/>
      <w:lvlText w:val="%7)"/>
      <w:lvlJc w:val="left"/>
      <w:pPr>
        <w:ind w:left="785"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D0C6F"/>
    <w:multiLevelType w:val="multilevel"/>
    <w:tmpl w:val="C49E6CA8"/>
    <w:lvl w:ilvl="0">
      <w:start w:val="2"/>
      <w:numFmt w:val="decimal"/>
      <w:lvlText w:val="%1"/>
      <w:lvlJc w:val="left"/>
      <w:pPr>
        <w:ind w:left="360" w:hanging="360"/>
      </w:pPr>
    </w:lvl>
    <w:lvl w:ilvl="1">
      <w:start w:val="1"/>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18E5592"/>
    <w:multiLevelType w:val="multilevel"/>
    <w:tmpl w:val="EF62335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FC3D67"/>
    <w:multiLevelType w:val="hybridMultilevel"/>
    <w:tmpl w:val="28768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7D0751"/>
    <w:multiLevelType w:val="hybridMultilevel"/>
    <w:tmpl w:val="5D4ED46E"/>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 w15:restartNumberingAfterBreak="0">
    <w:nsid w:val="63BE438C"/>
    <w:multiLevelType w:val="hybridMultilevel"/>
    <w:tmpl w:val="1C2E8FD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68BB1B8A"/>
    <w:multiLevelType w:val="hybridMultilevel"/>
    <w:tmpl w:val="89BC8000"/>
    <w:lvl w:ilvl="0" w:tplc="283A9808">
      <w:start w:val="1"/>
      <w:numFmt w:val="decimal"/>
      <w:lvlText w:val="%1)"/>
      <w:lvlJc w:val="left"/>
      <w:pPr>
        <w:ind w:left="643" w:hanging="360"/>
      </w:pPr>
      <w:rPr>
        <w:rFonts w:ascii="Times New Roman" w:eastAsiaTheme="minorHAnsi" w:hAnsi="Times New Roman" w:cs="Times New Roman"/>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25" w15:restartNumberingAfterBreak="0">
    <w:nsid w:val="777D53CF"/>
    <w:multiLevelType w:val="hybridMultilevel"/>
    <w:tmpl w:val="38C0AB9E"/>
    <w:lvl w:ilvl="0" w:tplc="74A68D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BA2520"/>
    <w:multiLevelType w:val="hybridMultilevel"/>
    <w:tmpl w:val="C2689870"/>
    <w:lvl w:ilvl="0" w:tplc="AD4E0A90">
      <w:start w:val="1"/>
      <w:numFmt w:val="decimal"/>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B276D5D"/>
    <w:multiLevelType w:val="hybridMultilevel"/>
    <w:tmpl w:val="3FE0DA58"/>
    <w:lvl w:ilvl="0" w:tplc="2762528C">
      <w:start w:val="1"/>
      <w:numFmt w:val="lowerLetter"/>
      <w:lvlText w:val="%1)"/>
      <w:lvlJc w:val="left"/>
      <w:pPr>
        <w:ind w:left="360" w:hanging="360"/>
      </w:pPr>
    </w:lvl>
    <w:lvl w:ilvl="1" w:tplc="04090019">
      <w:start w:val="1"/>
      <w:numFmt w:val="lowerLetter"/>
      <w:lvlText w:val="%2."/>
      <w:lvlJc w:val="left"/>
      <w:pPr>
        <w:ind w:left="927"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7DF60A9E"/>
    <w:multiLevelType w:val="hybridMultilevel"/>
    <w:tmpl w:val="2350F5C4"/>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18501037">
    <w:abstractNumId w:val="1"/>
  </w:num>
  <w:num w:numId="2" w16cid:durableId="1122726256">
    <w:abstractNumId w:val="13"/>
  </w:num>
  <w:num w:numId="3" w16cid:durableId="889000296">
    <w:abstractNumId w:val="11"/>
  </w:num>
  <w:num w:numId="4" w16cid:durableId="177918290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6919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2058870">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3791573">
    <w:abstractNumId w:val="22"/>
  </w:num>
  <w:num w:numId="8" w16cid:durableId="471093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391602">
    <w:abstractNumId w:val="3"/>
  </w:num>
  <w:num w:numId="10" w16cid:durableId="1434934065">
    <w:abstractNumId w:val="20"/>
  </w:num>
  <w:num w:numId="11" w16cid:durableId="1999923490">
    <w:abstractNumId w:val="9"/>
  </w:num>
  <w:num w:numId="12" w16cid:durableId="1043407128">
    <w:abstractNumId w:val="14"/>
  </w:num>
  <w:num w:numId="13" w16cid:durableId="4349807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598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6924818">
    <w:abstractNumId w:val="6"/>
  </w:num>
  <w:num w:numId="16" w16cid:durableId="1691250451">
    <w:abstractNumId w:val="2"/>
  </w:num>
  <w:num w:numId="17" w16cid:durableId="14774899">
    <w:abstractNumId w:val="15"/>
  </w:num>
  <w:num w:numId="18" w16cid:durableId="973799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1714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3239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789207">
    <w:abstractNumId w:val="10"/>
  </w:num>
  <w:num w:numId="22" w16cid:durableId="812407839">
    <w:abstractNumId w:val="5"/>
  </w:num>
  <w:num w:numId="23" w16cid:durableId="2137524342">
    <w:abstractNumId w:val="16"/>
  </w:num>
  <w:num w:numId="24" w16cid:durableId="1952082848">
    <w:abstractNumId w:val="7"/>
  </w:num>
  <w:num w:numId="25" w16cid:durableId="2862803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4337999">
    <w:abstractNumId w:val="17"/>
  </w:num>
  <w:num w:numId="27" w16cid:durableId="438257052">
    <w:abstractNumId w:val="12"/>
  </w:num>
  <w:num w:numId="28" w16cid:durableId="590701275">
    <w:abstractNumId w:val="18"/>
  </w:num>
  <w:num w:numId="29" w16cid:durableId="966816079">
    <w:abstractNumId w:val="25"/>
  </w:num>
  <w:num w:numId="30" w16cid:durableId="7215151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59"/>
    <w:rsid w:val="000274D1"/>
    <w:rsid w:val="00032C73"/>
    <w:rsid w:val="000A7D04"/>
    <w:rsid w:val="000B62EF"/>
    <w:rsid w:val="000D743E"/>
    <w:rsid w:val="0012560A"/>
    <w:rsid w:val="00144ABC"/>
    <w:rsid w:val="001915EC"/>
    <w:rsid w:val="001A42CA"/>
    <w:rsid w:val="001C2124"/>
    <w:rsid w:val="001C7E3B"/>
    <w:rsid w:val="0020490E"/>
    <w:rsid w:val="0021485D"/>
    <w:rsid w:val="00237E03"/>
    <w:rsid w:val="00241A23"/>
    <w:rsid w:val="002B646A"/>
    <w:rsid w:val="002F0B9A"/>
    <w:rsid w:val="0030677F"/>
    <w:rsid w:val="00327773"/>
    <w:rsid w:val="003422A3"/>
    <w:rsid w:val="0036619D"/>
    <w:rsid w:val="003A09E0"/>
    <w:rsid w:val="003C6A45"/>
    <w:rsid w:val="003D5173"/>
    <w:rsid w:val="00412781"/>
    <w:rsid w:val="0044305A"/>
    <w:rsid w:val="00452B95"/>
    <w:rsid w:val="00453BAB"/>
    <w:rsid w:val="0046429D"/>
    <w:rsid w:val="00476AE0"/>
    <w:rsid w:val="004B0015"/>
    <w:rsid w:val="004E0248"/>
    <w:rsid w:val="0058076D"/>
    <w:rsid w:val="00591AF2"/>
    <w:rsid w:val="00605225"/>
    <w:rsid w:val="0064544D"/>
    <w:rsid w:val="00671B9D"/>
    <w:rsid w:val="00676F50"/>
    <w:rsid w:val="006B04E1"/>
    <w:rsid w:val="00707F33"/>
    <w:rsid w:val="00714933"/>
    <w:rsid w:val="00763D46"/>
    <w:rsid w:val="007D1B3F"/>
    <w:rsid w:val="00895B88"/>
    <w:rsid w:val="008B2D5E"/>
    <w:rsid w:val="008B4C08"/>
    <w:rsid w:val="008B6C76"/>
    <w:rsid w:val="008C290D"/>
    <w:rsid w:val="0096113B"/>
    <w:rsid w:val="00977159"/>
    <w:rsid w:val="009A38A9"/>
    <w:rsid w:val="009C7B03"/>
    <w:rsid w:val="009C7F87"/>
    <w:rsid w:val="00A058C5"/>
    <w:rsid w:val="00A16EE2"/>
    <w:rsid w:val="00A346A8"/>
    <w:rsid w:val="00A3686A"/>
    <w:rsid w:val="00A66C79"/>
    <w:rsid w:val="00AB421A"/>
    <w:rsid w:val="00AB53A8"/>
    <w:rsid w:val="00AE2973"/>
    <w:rsid w:val="00AE7F46"/>
    <w:rsid w:val="00AF3AE3"/>
    <w:rsid w:val="00B06D62"/>
    <w:rsid w:val="00B25507"/>
    <w:rsid w:val="00B327D6"/>
    <w:rsid w:val="00B5229A"/>
    <w:rsid w:val="00B70908"/>
    <w:rsid w:val="00BA0B39"/>
    <w:rsid w:val="00BD0687"/>
    <w:rsid w:val="00BD72B9"/>
    <w:rsid w:val="00C164AB"/>
    <w:rsid w:val="00C21A4D"/>
    <w:rsid w:val="00CA78DC"/>
    <w:rsid w:val="00D221F5"/>
    <w:rsid w:val="00DC5A33"/>
    <w:rsid w:val="00E36007"/>
    <w:rsid w:val="00E605FB"/>
    <w:rsid w:val="00E64DA8"/>
    <w:rsid w:val="00E71758"/>
    <w:rsid w:val="00E75078"/>
    <w:rsid w:val="00E86456"/>
    <w:rsid w:val="00F60FB5"/>
    <w:rsid w:val="00F6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1CE7"/>
  <w15:chartTrackingRefBased/>
  <w15:docId w15:val="{952A4BAF-909A-4632-9664-3B56623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39"/>
  </w:style>
  <w:style w:type="paragraph" w:styleId="Heading1">
    <w:name w:val="heading 1"/>
    <w:basedOn w:val="Normal"/>
    <w:next w:val="Normal"/>
    <w:link w:val="Heading1Char"/>
    <w:qFormat/>
    <w:rsid w:val="004430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4305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4305A"/>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430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77159"/>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semiHidden/>
    <w:rsid w:val="00977159"/>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44305A"/>
    <w:rPr>
      <w:color w:val="0563C1" w:themeColor="hyperlink"/>
      <w:u w:val="single"/>
    </w:rPr>
  </w:style>
  <w:style w:type="character" w:customStyle="1" w:styleId="UnresolvedMention1">
    <w:name w:val="Unresolved Mention1"/>
    <w:basedOn w:val="DefaultParagraphFont"/>
    <w:uiPriority w:val="99"/>
    <w:semiHidden/>
    <w:unhideWhenUsed/>
    <w:rsid w:val="0044305A"/>
    <w:rPr>
      <w:color w:val="605E5C"/>
      <w:shd w:val="clear" w:color="auto" w:fill="E1DFDD"/>
    </w:rPr>
  </w:style>
  <w:style w:type="character" w:customStyle="1" w:styleId="ListParagraphChar">
    <w:name w:val="List Paragraph Char"/>
    <w:link w:val="ListParagraph"/>
    <w:uiPriority w:val="34"/>
    <w:qFormat/>
    <w:rsid w:val="0044305A"/>
  </w:style>
  <w:style w:type="paragraph" w:styleId="ListParagraph">
    <w:name w:val="List Paragraph"/>
    <w:basedOn w:val="Normal"/>
    <w:link w:val="ListParagraphChar"/>
    <w:uiPriority w:val="34"/>
    <w:qFormat/>
    <w:rsid w:val="0044305A"/>
    <w:pPr>
      <w:spacing w:after="200" w:line="276" w:lineRule="auto"/>
      <w:ind w:left="720"/>
      <w:contextualSpacing/>
    </w:pPr>
  </w:style>
  <w:style w:type="character" w:customStyle="1" w:styleId="Heading2Char">
    <w:name w:val="Heading 2 Char"/>
    <w:basedOn w:val="DefaultParagraphFont"/>
    <w:link w:val="Heading2"/>
    <w:rsid w:val="0044305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4305A"/>
    <w:rPr>
      <w:rFonts w:asciiTheme="majorHAnsi" w:eastAsiaTheme="majorEastAsia" w:hAnsiTheme="majorHAnsi" w:cstheme="majorBidi"/>
      <w:b/>
      <w:bCs/>
      <w:color w:val="4472C4" w:themeColor="accent1"/>
    </w:rPr>
  </w:style>
  <w:style w:type="paragraph" w:styleId="Caption">
    <w:name w:val="caption"/>
    <w:basedOn w:val="Normal"/>
    <w:next w:val="Normal"/>
    <w:uiPriority w:val="35"/>
    <w:unhideWhenUsed/>
    <w:qFormat/>
    <w:rsid w:val="0044305A"/>
    <w:pPr>
      <w:spacing w:after="200" w:line="240" w:lineRule="auto"/>
    </w:pPr>
    <w:rPr>
      <w:i/>
      <w:iCs/>
      <w:color w:val="44546A" w:themeColor="text2"/>
      <w:sz w:val="18"/>
      <w:szCs w:val="18"/>
    </w:rPr>
  </w:style>
  <w:style w:type="character" w:customStyle="1" w:styleId="apple-style-span">
    <w:name w:val="apple-style-span"/>
    <w:basedOn w:val="DefaultParagraphFont"/>
    <w:rsid w:val="0044305A"/>
  </w:style>
  <w:style w:type="paragraph" w:styleId="BodyTextIndent2">
    <w:name w:val="Body Text Indent 2"/>
    <w:basedOn w:val="Normal"/>
    <w:link w:val="BodyTextIndent2Char"/>
    <w:uiPriority w:val="99"/>
    <w:unhideWhenUsed/>
    <w:rsid w:val="0044305A"/>
    <w:pPr>
      <w:spacing w:after="120" w:line="480" w:lineRule="auto"/>
      <w:ind w:left="360"/>
    </w:pPr>
  </w:style>
  <w:style w:type="character" w:customStyle="1" w:styleId="BodyTextIndent2Char">
    <w:name w:val="Body Text Indent 2 Char"/>
    <w:basedOn w:val="DefaultParagraphFont"/>
    <w:link w:val="BodyTextIndent2"/>
    <w:uiPriority w:val="99"/>
    <w:rsid w:val="0044305A"/>
  </w:style>
  <w:style w:type="character" w:customStyle="1" w:styleId="lrzxr">
    <w:name w:val="lrzxr"/>
    <w:basedOn w:val="DefaultParagraphFont"/>
    <w:rsid w:val="0044305A"/>
  </w:style>
  <w:style w:type="character" w:customStyle="1" w:styleId="a">
    <w:name w:val="a"/>
    <w:basedOn w:val="DefaultParagraphFont"/>
    <w:rsid w:val="0044305A"/>
  </w:style>
  <w:style w:type="table" w:styleId="TableGrid">
    <w:name w:val="Table Grid"/>
    <w:basedOn w:val="TableNormal"/>
    <w:uiPriority w:val="59"/>
    <w:rsid w:val="0044305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3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05A"/>
  </w:style>
  <w:style w:type="character" w:customStyle="1" w:styleId="Heading4Char">
    <w:name w:val="Heading 4 Char"/>
    <w:basedOn w:val="DefaultParagraphFont"/>
    <w:link w:val="Heading4"/>
    <w:uiPriority w:val="9"/>
    <w:semiHidden/>
    <w:rsid w:val="0044305A"/>
    <w:rPr>
      <w:rFonts w:asciiTheme="majorHAnsi" w:eastAsiaTheme="majorEastAsia" w:hAnsiTheme="majorHAnsi" w:cstheme="majorBidi"/>
      <w:i/>
      <w:iCs/>
      <w:color w:val="2F5496" w:themeColor="accent1" w:themeShade="BF"/>
    </w:rPr>
  </w:style>
  <w:style w:type="paragraph" w:customStyle="1" w:styleId="LEVEL1">
    <w:name w:val="LEVEL 1"/>
    <w:basedOn w:val="TOCHeading"/>
    <w:link w:val="LEVEL1Char"/>
    <w:autoRedefine/>
    <w:qFormat/>
    <w:rsid w:val="0044305A"/>
    <w:pPr>
      <w:spacing w:line="240" w:lineRule="auto"/>
    </w:pPr>
    <w:rPr>
      <w:b/>
      <w:bCs/>
      <w:sz w:val="28"/>
      <w:szCs w:val="28"/>
    </w:rPr>
  </w:style>
  <w:style w:type="character" w:customStyle="1" w:styleId="LEVEL1Char">
    <w:name w:val="LEVEL 1 Char"/>
    <w:basedOn w:val="DefaultParagraphFont"/>
    <w:link w:val="LEVEL1"/>
    <w:rsid w:val="0044305A"/>
    <w:rPr>
      <w:rFonts w:asciiTheme="majorHAnsi" w:eastAsiaTheme="majorEastAsia" w:hAnsiTheme="majorHAnsi" w:cstheme="majorBidi"/>
      <w:b/>
      <w:bCs/>
      <w:color w:val="2F5496" w:themeColor="accent1" w:themeShade="BF"/>
      <w:sz w:val="28"/>
      <w:szCs w:val="28"/>
    </w:rPr>
  </w:style>
  <w:style w:type="character" w:customStyle="1" w:styleId="Heading1Char">
    <w:name w:val="Heading 1 Char"/>
    <w:basedOn w:val="DefaultParagraphFont"/>
    <w:link w:val="Heading1"/>
    <w:uiPriority w:val="9"/>
    <w:rsid w:val="004430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44305A"/>
    <w:pPr>
      <w:outlineLvl w:val="9"/>
    </w:pPr>
  </w:style>
  <w:style w:type="paragraph" w:styleId="Header">
    <w:name w:val="header"/>
    <w:basedOn w:val="Normal"/>
    <w:link w:val="HeaderChar"/>
    <w:uiPriority w:val="99"/>
    <w:unhideWhenUsed/>
    <w:rsid w:val="00443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05A"/>
  </w:style>
  <w:style w:type="table" w:customStyle="1" w:styleId="PlainTable21">
    <w:name w:val="Plain Table 21"/>
    <w:basedOn w:val="TableNormal"/>
    <w:uiPriority w:val="42"/>
    <w:rsid w:val="0044305A"/>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
    <w:name w:val="Author"/>
    <w:basedOn w:val="Normal"/>
    <w:rsid w:val="00144ABC"/>
    <w:pPr>
      <w:spacing w:after="0" w:line="240" w:lineRule="auto"/>
      <w:jc w:val="center"/>
    </w:pPr>
    <w:rPr>
      <w:rFonts w:ascii="Times New Roman" w:eastAsia="Times New Roman" w:hAnsi="Times New Roman" w:cs="Times New Roman"/>
      <w:b/>
      <w:sz w:val="24"/>
      <w:szCs w:val="24"/>
    </w:rPr>
  </w:style>
  <w:style w:type="paragraph" w:customStyle="1" w:styleId="AbstractTitle">
    <w:name w:val="Abstract Title"/>
    <w:basedOn w:val="Normal"/>
    <w:rsid w:val="00144ABC"/>
    <w:pPr>
      <w:spacing w:after="0" w:line="240" w:lineRule="auto"/>
      <w:jc w:val="center"/>
    </w:pPr>
    <w:rPr>
      <w:rFonts w:ascii="Times New Roman" w:eastAsia="Times New Roman" w:hAnsi="Times New Roman" w:cs="Times New Roman"/>
      <w:b/>
      <w:sz w:val="20"/>
      <w:szCs w:val="20"/>
    </w:rPr>
  </w:style>
  <w:style w:type="paragraph" w:styleId="NormalWeb">
    <w:name w:val="Normal (Web)"/>
    <w:basedOn w:val="Normal"/>
    <w:semiHidden/>
    <w:unhideWhenUsed/>
    <w:rsid w:val="00144ABC"/>
    <w:pPr>
      <w:spacing w:before="100" w:beforeAutospacing="1" w:after="119" w:line="240" w:lineRule="auto"/>
    </w:pPr>
    <w:rPr>
      <w:rFonts w:ascii="Times New Roman" w:eastAsia="Times New Roman" w:hAnsi="Times New Roman" w:cs="Times New Roman"/>
      <w:sz w:val="24"/>
      <w:szCs w:val="24"/>
    </w:rPr>
  </w:style>
  <w:style w:type="paragraph" w:customStyle="1" w:styleId="Body">
    <w:name w:val="Body"/>
    <w:basedOn w:val="BodyTextIndent"/>
    <w:rsid w:val="00144ABC"/>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customStyle="1" w:styleId="Default">
    <w:name w:val="Default"/>
    <w:rsid w:val="00144A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semiHidden/>
    <w:unhideWhenUsed/>
    <w:rsid w:val="00144ABC"/>
    <w:pPr>
      <w:spacing w:after="120"/>
      <w:ind w:left="360"/>
    </w:pPr>
  </w:style>
  <w:style w:type="character" w:customStyle="1" w:styleId="BodyTextIndentChar">
    <w:name w:val="Body Text Indent Char"/>
    <w:basedOn w:val="DefaultParagraphFont"/>
    <w:link w:val="BodyTextIndent"/>
    <w:uiPriority w:val="99"/>
    <w:semiHidden/>
    <w:rsid w:val="00144ABC"/>
  </w:style>
  <w:style w:type="character" w:styleId="FootnoteReference">
    <w:name w:val="footnote reference"/>
    <w:basedOn w:val="DefaultParagraphFont"/>
    <w:uiPriority w:val="99"/>
    <w:semiHidden/>
    <w:unhideWhenUsed/>
    <w:rsid w:val="00AE2973"/>
    <w:rPr>
      <w:vertAlign w:val="superscript"/>
    </w:rPr>
  </w:style>
  <w:style w:type="paragraph" w:styleId="FootnoteText">
    <w:name w:val="footnote text"/>
    <w:basedOn w:val="Normal"/>
    <w:link w:val="FootnoteTextChar"/>
    <w:uiPriority w:val="99"/>
    <w:semiHidden/>
    <w:unhideWhenUsed/>
    <w:rsid w:val="006454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4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4455">
      <w:bodyDiv w:val="1"/>
      <w:marLeft w:val="0"/>
      <w:marRight w:val="0"/>
      <w:marTop w:val="0"/>
      <w:marBottom w:val="0"/>
      <w:divBdr>
        <w:top w:val="none" w:sz="0" w:space="0" w:color="auto"/>
        <w:left w:val="none" w:sz="0" w:space="0" w:color="auto"/>
        <w:bottom w:val="none" w:sz="0" w:space="0" w:color="auto"/>
        <w:right w:val="none" w:sz="0" w:space="0" w:color="auto"/>
      </w:divBdr>
    </w:div>
    <w:div w:id="805198312">
      <w:bodyDiv w:val="1"/>
      <w:marLeft w:val="0"/>
      <w:marRight w:val="0"/>
      <w:marTop w:val="0"/>
      <w:marBottom w:val="0"/>
      <w:divBdr>
        <w:top w:val="none" w:sz="0" w:space="0" w:color="auto"/>
        <w:left w:val="none" w:sz="0" w:space="0" w:color="auto"/>
        <w:bottom w:val="none" w:sz="0" w:space="0" w:color="auto"/>
        <w:right w:val="none" w:sz="0" w:space="0" w:color="auto"/>
      </w:divBdr>
    </w:div>
    <w:div w:id="968122043">
      <w:bodyDiv w:val="1"/>
      <w:marLeft w:val="0"/>
      <w:marRight w:val="0"/>
      <w:marTop w:val="0"/>
      <w:marBottom w:val="0"/>
      <w:divBdr>
        <w:top w:val="none" w:sz="0" w:space="0" w:color="auto"/>
        <w:left w:val="none" w:sz="0" w:space="0" w:color="auto"/>
        <w:bottom w:val="none" w:sz="0" w:space="0" w:color="auto"/>
        <w:right w:val="none" w:sz="0" w:space="0" w:color="auto"/>
      </w:divBdr>
    </w:div>
    <w:div w:id="1066612717">
      <w:bodyDiv w:val="1"/>
      <w:marLeft w:val="0"/>
      <w:marRight w:val="0"/>
      <w:marTop w:val="0"/>
      <w:marBottom w:val="0"/>
      <w:divBdr>
        <w:top w:val="none" w:sz="0" w:space="0" w:color="auto"/>
        <w:left w:val="none" w:sz="0" w:space="0" w:color="auto"/>
        <w:bottom w:val="none" w:sz="0" w:space="0" w:color="auto"/>
        <w:right w:val="none" w:sz="0" w:space="0" w:color="auto"/>
      </w:divBdr>
    </w:div>
    <w:div w:id="18109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r>
              <a:rPr lang="en-US"/>
              <a:t>EVA BSM</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Tahun</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2018</c:v>
                </c:pt>
                <c:pt idx="1">
                  <c:v>2019</c:v>
                </c:pt>
                <c:pt idx="2">
                  <c:v>2020</c:v>
                </c:pt>
              </c:numCache>
            </c:numRef>
          </c:cat>
          <c:val>
            <c:numRef>
              <c:f>Sheet1!$B$2:$B$4</c:f>
              <c:numCache>
                <c:formatCode>[$Rp-421]#,##0</c:formatCode>
                <c:ptCount val="3"/>
                <c:pt idx="0">
                  <c:v>710</c:v>
                </c:pt>
                <c:pt idx="1">
                  <c:v>868</c:v>
                </c:pt>
                <c:pt idx="2">
                  <c:v>712</c:v>
                </c:pt>
              </c:numCache>
            </c:numRef>
          </c:val>
          <c:extLst>
            <c:ext xmlns:c16="http://schemas.microsoft.com/office/drawing/2014/chart" uri="{C3380CC4-5D6E-409C-BE32-E72D297353CC}">
              <c16:uniqueId val="{00000000-3EC6-4EF6-8E53-3075A7D20129}"/>
            </c:ext>
          </c:extLst>
        </c:ser>
        <c:dLbls>
          <c:dLblPos val="inEnd"/>
          <c:showLegendKey val="0"/>
          <c:showVal val="1"/>
          <c:showCatName val="0"/>
          <c:showSerName val="0"/>
          <c:showPercent val="0"/>
          <c:showBubbleSize val="0"/>
        </c:dLbls>
        <c:gapWidth val="100"/>
        <c:overlap val="-24"/>
        <c:axId val="1682727584"/>
        <c:axId val="1682730304"/>
      </c:barChart>
      <c:catAx>
        <c:axId val="168272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682730304"/>
        <c:crosses val="autoZero"/>
        <c:auto val="1"/>
        <c:lblAlgn val="ctr"/>
        <c:lblOffset val="100"/>
        <c:noMultiLvlLbl val="0"/>
      </c:catAx>
      <c:valAx>
        <c:axId val="168273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b" anchorCtr="0"/>
              <a:lstStyle/>
              <a:p>
                <a:pPr>
                  <a:defRPr sz="900" b="0" i="0" u="none" strike="noStrike" kern="1200" cap="all" baseline="0">
                    <a:solidFill>
                      <a:schemeClr val="tx1">
                        <a:lumMod val="50000"/>
                        <a:lumOff val="50000"/>
                      </a:schemeClr>
                    </a:solidFill>
                    <a:latin typeface="+mn-lt"/>
                    <a:ea typeface="+mn-ea"/>
                    <a:cs typeface="+mn-cs"/>
                  </a:defRPr>
                </a:pPr>
                <a:r>
                  <a:rPr lang="en-US" cap="none">
                    <a:solidFill>
                      <a:sysClr val="windowText" lastClr="000000"/>
                    </a:solidFill>
                  </a:rPr>
                  <a:t>(dalam miliaran rupiah)</a:t>
                </a:r>
              </a:p>
            </c:rich>
          </c:tx>
          <c:overlay val="0"/>
          <c:spPr>
            <a:noFill/>
            <a:ln>
              <a:noFill/>
            </a:ln>
            <a:effectLst/>
          </c:spPr>
          <c:txPr>
            <a:bodyPr rot="-5400000" spcFirstLastPara="1" vertOverflow="ellipsis" vert="horz" wrap="square" anchor="b" anchorCtr="0"/>
            <a:lstStyle/>
            <a:p>
              <a:pPr>
                <a:defRPr sz="900" b="0" i="0" u="none" strike="noStrike" kern="1200" cap="all" baseline="0">
                  <a:solidFill>
                    <a:schemeClr val="tx1">
                      <a:lumMod val="50000"/>
                      <a:lumOff val="50000"/>
                    </a:schemeClr>
                  </a:solidFill>
                  <a:latin typeface="+mn-lt"/>
                  <a:ea typeface="+mn-ea"/>
                  <a:cs typeface="+mn-cs"/>
                </a:defRPr>
              </a:pPr>
              <a:endParaRPr lang="id-ID"/>
            </a:p>
          </c:txPr>
        </c:title>
        <c:numFmt formatCode="[$Rp-421]#,##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68272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r>
              <a:rPr lang="en-US"/>
              <a:t>EVA</a:t>
            </a:r>
            <a:r>
              <a:rPr lang="en-US" baseline="0"/>
              <a:t> BRIS</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2018</c:v>
                </c:pt>
                <c:pt idx="1">
                  <c:v>2019</c:v>
                </c:pt>
                <c:pt idx="2">
                  <c:v>2020</c:v>
                </c:pt>
              </c:numCache>
            </c:numRef>
          </c:cat>
          <c:val>
            <c:numRef>
              <c:f>Sheet1!$B$2:$B$4</c:f>
              <c:numCache>
                <c:formatCode>_-[$Rp-421]* #,##0_-;\-[$Rp-421]* #,##0_-;_-[$Rp-421]* "-"_-;_-@_-</c:formatCode>
                <c:ptCount val="3"/>
                <c:pt idx="0">
                  <c:v>396</c:v>
                </c:pt>
                <c:pt idx="1">
                  <c:v>486</c:v>
                </c:pt>
                <c:pt idx="2">
                  <c:v>593</c:v>
                </c:pt>
              </c:numCache>
            </c:numRef>
          </c:val>
          <c:extLst>
            <c:ext xmlns:c16="http://schemas.microsoft.com/office/drawing/2014/chart" uri="{C3380CC4-5D6E-409C-BE32-E72D297353CC}">
              <c16:uniqueId val="{00000000-CCB4-491F-B53D-690D1709EEF2}"/>
            </c:ext>
          </c:extLst>
        </c:ser>
        <c:dLbls>
          <c:dLblPos val="inEnd"/>
          <c:showLegendKey val="0"/>
          <c:showVal val="1"/>
          <c:showCatName val="0"/>
          <c:showSerName val="0"/>
          <c:showPercent val="0"/>
          <c:showBubbleSize val="0"/>
        </c:dLbls>
        <c:gapWidth val="100"/>
        <c:overlap val="-24"/>
        <c:axId val="1795628288"/>
        <c:axId val="1795630464"/>
      </c:barChart>
      <c:catAx>
        <c:axId val="179562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795630464"/>
        <c:crosses val="autoZero"/>
        <c:auto val="1"/>
        <c:lblAlgn val="ctr"/>
        <c:lblOffset val="100"/>
        <c:noMultiLvlLbl val="0"/>
      </c:catAx>
      <c:valAx>
        <c:axId val="1795630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b" anchorCtr="0"/>
              <a:lstStyle/>
              <a:p>
                <a:pPr>
                  <a:defRPr sz="900" b="0" i="0" u="none" strike="noStrike" kern="1200" cap="all" baseline="0">
                    <a:solidFill>
                      <a:schemeClr val="tx1">
                        <a:lumMod val="50000"/>
                        <a:lumOff val="50000"/>
                      </a:schemeClr>
                    </a:solidFill>
                    <a:latin typeface="+mn-lt"/>
                    <a:ea typeface="+mn-ea"/>
                    <a:cs typeface="+mn-cs"/>
                  </a:defRPr>
                </a:pPr>
                <a:r>
                  <a:rPr lang="en-US" sz="800" b="0" i="0" cap="none" baseline="0">
                    <a:solidFill>
                      <a:sysClr val="windowText" lastClr="000000"/>
                    </a:solidFill>
                    <a:effectLst/>
                  </a:rPr>
                  <a:t>(dalam miliaran rupiah)</a:t>
                </a:r>
                <a:endParaRPr lang="en-US" sz="800" cap="none">
                  <a:solidFill>
                    <a:sysClr val="windowText" lastClr="000000"/>
                  </a:solidFill>
                  <a:effectLst/>
                </a:endParaRPr>
              </a:p>
            </c:rich>
          </c:tx>
          <c:overlay val="0"/>
          <c:spPr>
            <a:noFill/>
            <a:ln>
              <a:noFill/>
            </a:ln>
            <a:effectLst/>
          </c:spPr>
          <c:txPr>
            <a:bodyPr rot="-5400000" spcFirstLastPara="1" vertOverflow="ellipsis" vert="horz" wrap="square" anchor="b" anchorCtr="0"/>
            <a:lstStyle/>
            <a:p>
              <a:pPr>
                <a:defRPr sz="900" b="0" i="0" u="none" strike="noStrike" kern="1200" cap="all" baseline="0">
                  <a:solidFill>
                    <a:schemeClr val="tx1">
                      <a:lumMod val="50000"/>
                      <a:lumOff val="50000"/>
                    </a:schemeClr>
                  </a:solidFill>
                  <a:latin typeface="+mn-lt"/>
                  <a:ea typeface="+mn-ea"/>
                  <a:cs typeface="+mn-cs"/>
                </a:defRPr>
              </a:pPr>
              <a:endParaRPr lang="id-ID"/>
            </a:p>
          </c:txPr>
        </c:title>
        <c:numFmt formatCode="_-[$Rp-421]* #,##0_-;\-[$Rp-421]* #,##0_-;_-[$Rp-421]*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79562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r>
              <a:rPr lang="en-US"/>
              <a:t>EVA BNIS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Sheet1!$A$2:$A$4</c:f>
              <c:numCache>
                <c:formatCode>General</c:formatCode>
                <c:ptCount val="3"/>
                <c:pt idx="0">
                  <c:v>2018</c:v>
                </c:pt>
                <c:pt idx="1">
                  <c:v>2019</c:v>
                </c:pt>
                <c:pt idx="2">
                  <c:v>2020</c:v>
                </c:pt>
              </c:numCache>
            </c:numRef>
          </c:cat>
          <c:val>
            <c:numRef>
              <c:f>Sheet1!$B$2:$B$4</c:f>
              <c:numCache>
                <c:formatCode>[$Rp-421]#,##0</c:formatCode>
                <c:ptCount val="3"/>
                <c:pt idx="0">
                  <c:v>263</c:v>
                </c:pt>
                <c:pt idx="1">
                  <c:v>287</c:v>
                </c:pt>
                <c:pt idx="2">
                  <c:v>269</c:v>
                </c:pt>
              </c:numCache>
            </c:numRef>
          </c:val>
          <c:extLst>
            <c:ext xmlns:c16="http://schemas.microsoft.com/office/drawing/2014/chart" uri="{C3380CC4-5D6E-409C-BE32-E72D297353CC}">
              <c16:uniqueId val="{00000000-87BC-4BD8-BAF3-C4218A6387D6}"/>
            </c:ext>
          </c:extLst>
        </c:ser>
        <c:dLbls>
          <c:dLblPos val="inEnd"/>
          <c:showLegendKey val="0"/>
          <c:showVal val="1"/>
          <c:showCatName val="0"/>
          <c:showSerName val="0"/>
          <c:showPercent val="0"/>
          <c:showBubbleSize val="0"/>
        </c:dLbls>
        <c:gapWidth val="100"/>
        <c:overlap val="-24"/>
        <c:axId val="1795627744"/>
        <c:axId val="1795629376"/>
      </c:barChart>
      <c:catAx>
        <c:axId val="179562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795629376"/>
        <c:crosses val="autoZero"/>
        <c:auto val="1"/>
        <c:lblAlgn val="ctr"/>
        <c:lblOffset val="100"/>
        <c:noMultiLvlLbl val="0"/>
      </c:catAx>
      <c:valAx>
        <c:axId val="1795629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b" anchorCtr="0"/>
              <a:lstStyle/>
              <a:p>
                <a:pPr>
                  <a:defRPr sz="900" b="0" i="0" u="none" strike="noStrike" kern="1200" cap="all" baseline="0">
                    <a:solidFill>
                      <a:schemeClr val="tx1">
                        <a:lumMod val="50000"/>
                        <a:lumOff val="50000"/>
                      </a:schemeClr>
                    </a:solidFill>
                    <a:latin typeface="+mn-lt"/>
                    <a:ea typeface="+mn-ea"/>
                    <a:cs typeface="+mn-cs"/>
                  </a:defRPr>
                </a:pPr>
                <a:r>
                  <a:rPr lang="en-US" cap="none">
                    <a:solidFill>
                      <a:sysClr val="windowText" lastClr="000000"/>
                    </a:solidFill>
                  </a:rPr>
                  <a:t>(dalam miliaran rupiah)</a:t>
                </a:r>
              </a:p>
            </c:rich>
          </c:tx>
          <c:overlay val="0"/>
          <c:spPr>
            <a:noFill/>
            <a:ln>
              <a:noFill/>
            </a:ln>
            <a:effectLst/>
          </c:spPr>
          <c:txPr>
            <a:bodyPr rot="-5400000" spcFirstLastPara="1" vertOverflow="ellipsis" vert="horz" wrap="square" anchor="b" anchorCtr="0"/>
            <a:lstStyle/>
            <a:p>
              <a:pPr>
                <a:defRPr sz="900" b="0" i="0" u="none" strike="noStrike" kern="1200" cap="all" baseline="0">
                  <a:solidFill>
                    <a:schemeClr val="tx1">
                      <a:lumMod val="50000"/>
                      <a:lumOff val="50000"/>
                    </a:schemeClr>
                  </a:solidFill>
                  <a:latin typeface="+mn-lt"/>
                  <a:ea typeface="+mn-ea"/>
                  <a:cs typeface="+mn-cs"/>
                </a:defRPr>
              </a:pPr>
              <a:endParaRPr lang="id-ID"/>
            </a:p>
          </c:txPr>
        </c:title>
        <c:numFmt formatCode="[$Rp-421]#,##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79562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0.54576</cdr:x>
      <cdr:y>0.22893</cdr:y>
    </cdr:from>
    <cdr:to>
      <cdr:x>0.70095</cdr:x>
      <cdr:y>0.35776</cdr:y>
    </cdr:to>
    <cdr:sp macro="" textlink="">
      <cdr:nvSpPr>
        <cdr:cNvPr id="7" name="Text Box 6"/>
        <cdr:cNvSpPr txBox="1"/>
      </cdr:nvSpPr>
      <cdr:spPr>
        <a:xfrm xmlns:a="http://schemas.openxmlformats.org/drawingml/2006/main">
          <a:off x="1768137" y="411983"/>
          <a:ext cx="502790" cy="2318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t>22.1%</a:t>
          </a:r>
        </a:p>
      </cdr:txBody>
    </cdr:sp>
  </cdr:relSizeAnchor>
  <cdr:relSizeAnchor xmlns:cdr="http://schemas.openxmlformats.org/drawingml/2006/chartDrawing">
    <cdr:from>
      <cdr:x>0.44768</cdr:x>
      <cdr:y>0.4482</cdr:y>
    </cdr:from>
    <cdr:to>
      <cdr:x>0.55856</cdr:x>
      <cdr:y>0.53375</cdr:y>
    </cdr:to>
    <cdr:sp macro="" textlink="">
      <cdr:nvSpPr>
        <cdr:cNvPr id="8" name="Text Box 1"/>
        <cdr:cNvSpPr txBox="1"/>
      </cdr:nvSpPr>
      <cdr:spPr>
        <a:xfrm xmlns:a="http://schemas.openxmlformats.org/drawingml/2006/main">
          <a:off x="1450393" y="806580"/>
          <a:ext cx="359228" cy="153956"/>
        </a:xfrm>
        <a:prstGeom xmlns:a="http://schemas.openxmlformats.org/drawingml/2006/main" prst="rect">
          <a:avLst/>
        </a:prstGeom>
      </cdr:spPr>
    </cdr:sp>
  </cdr:relSizeAnchor>
  <cdr:relSizeAnchor xmlns:cdr="http://schemas.openxmlformats.org/drawingml/2006/chartDrawing">
    <cdr:from>
      <cdr:x>0.76182</cdr:x>
      <cdr:y>0.31269</cdr:y>
    </cdr:from>
    <cdr:to>
      <cdr:x>0.92737</cdr:x>
      <cdr:y>0.48847</cdr:y>
    </cdr:to>
    <cdr:sp macro="" textlink="">
      <cdr:nvSpPr>
        <cdr:cNvPr id="9" name="Text Box 8"/>
        <cdr:cNvSpPr txBox="1"/>
      </cdr:nvSpPr>
      <cdr:spPr>
        <a:xfrm xmlns:a="http://schemas.openxmlformats.org/drawingml/2006/main">
          <a:off x="2468111" y="562707"/>
          <a:ext cx="536345" cy="3163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t>-17.9%</a:t>
          </a:r>
        </a:p>
      </cdr:txBody>
    </cdr:sp>
  </cdr:relSizeAnchor>
</c:userShapes>
</file>

<file path=word/drawings/drawing2.xml><?xml version="1.0" encoding="utf-8"?>
<c:userShapes xmlns:c="http://schemas.openxmlformats.org/drawingml/2006/chart">
  <cdr:relSizeAnchor xmlns:cdr="http://schemas.openxmlformats.org/drawingml/2006/chartDrawing">
    <cdr:from>
      <cdr:x>0.77147</cdr:x>
      <cdr:y>0.29173</cdr:y>
    </cdr:from>
    <cdr:to>
      <cdr:x>0.8817</cdr:x>
      <cdr:y>0.37701</cdr:y>
    </cdr:to>
    <cdr:sp macro="" textlink="">
      <cdr:nvSpPr>
        <cdr:cNvPr id="2" name="Text Box 1"/>
        <cdr:cNvSpPr txBox="1"/>
      </cdr:nvSpPr>
      <cdr:spPr>
        <a:xfrm xmlns:a="http://schemas.openxmlformats.org/drawingml/2006/main">
          <a:off x="2514083" y="526661"/>
          <a:ext cx="359228" cy="153956"/>
        </a:xfrm>
        <a:prstGeom xmlns:a="http://schemas.openxmlformats.org/drawingml/2006/main" prst="rect">
          <a:avLst/>
        </a:prstGeom>
      </cdr:spPr>
    </cdr:sp>
  </cdr:relSizeAnchor>
  <cdr:relSizeAnchor xmlns:cdr="http://schemas.openxmlformats.org/drawingml/2006/chartDrawing">
    <cdr:from>
      <cdr:x>0.76877</cdr:x>
      <cdr:y>0.2783</cdr:y>
    </cdr:from>
    <cdr:to>
      <cdr:x>0.91578</cdr:x>
      <cdr:y>0.40831</cdr:y>
    </cdr:to>
    <cdr:sp macro="" textlink="">
      <cdr:nvSpPr>
        <cdr:cNvPr id="3" name="Text Box 2"/>
        <cdr:cNvSpPr txBox="1"/>
      </cdr:nvSpPr>
      <cdr:spPr>
        <a:xfrm xmlns:a="http://schemas.openxmlformats.org/drawingml/2006/main">
          <a:off x="2505283" y="502417"/>
          <a:ext cx="479078" cy="2347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t>22.2%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E5CF-BD5C-4C10-AA02-6064D8EB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15</Pages>
  <Words>9890</Words>
  <Characters>56973</Characters>
  <Application>Microsoft Office Word</Application>
  <DocSecurity>0</DocSecurity>
  <Lines>1539</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 vostro</cp:lastModifiedBy>
  <cp:revision>27</cp:revision>
  <cp:lastPrinted>2020-03-19T10:00:00Z</cp:lastPrinted>
  <dcterms:created xsi:type="dcterms:W3CDTF">2020-03-21T03:05:00Z</dcterms:created>
  <dcterms:modified xsi:type="dcterms:W3CDTF">2023-01-27T14:41:00Z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1780cc01f7ca5373aa69fff489d99340699e5a9defc6e1b1ab67d525e235c1cf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11th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http://www.zotero.org/styles/turabian-author-date</vt:lpwstr>
  </property>
  <property fmtid="{D5CDD505-2E9C-101B-9397-08002B2CF9AE}" pid="22" name="Mendeley Recent Style Name 9_1">
    <vt:lpwstr>Turabian 9th edition (author-date)</vt:lpwstr>
  </property>
  <property fmtid="{D5CDD505-2E9C-101B-9397-08002B2CF9AE}" pid="23" name="Mendeley Document_1">
    <vt:lpwstr>True</vt:lpwstr>
  </property>
  <property fmtid="{D5CDD505-2E9C-101B-9397-08002B2CF9AE}" pid="24" name="Mendeley Unique User Id_1">
    <vt:lpwstr>ef48224d-2fad-307d-847e-747c6d8b1313</vt:lpwstr>
  </property>
  <property fmtid="{D5CDD505-2E9C-101B-9397-08002B2CF9AE}" pid="25" name="Mendeley Citation Style_1">
    <vt:lpwstr>http://www.zotero.org/styles/apa</vt:lpwstr>
  </property>
</Properties>
</file>