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D15" w:rsidRPr="009A0A24" w:rsidRDefault="00B83D15" w:rsidP="00552269">
      <w:pPr>
        <w:spacing w:line="360" w:lineRule="auto"/>
        <w:jc w:val="center"/>
        <w:rPr>
          <w:b/>
          <w:bCs/>
          <w:lang w:val="id-ID"/>
        </w:rPr>
      </w:pPr>
      <w:r w:rsidRPr="009A0A24">
        <w:rPr>
          <w:b/>
          <w:bCs/>
          <w:lang w:val="id-ID"/>
        </w:rPr>
        <w:t xml:space="preserve">REKONSTRUKSI  </w:t>
      </w:r>
    </w:p>
    <w:p w:rsidR="00B83D15" w:rsidRDefault="00B83D15" w:rsidP="00552269">
      <w:pPr>
        <w:spacing w:line="360" w:lineRule="auto"/>
        <w:jc w:val="center"/>
        <w:rPr>
          <w:b/>
          <w:bCs/>
          <w:lang w:val="en-US"/>
        </w:rPr>
      </w:pPr>
      <w:r>
        <w:rPr>
          <w:b/>
          <w:bCs/>
          <w:lang w:val="id-ID"/>
        </w:rPr>
        <w:t xml:space="preserve">HAK </w:t>
      </w:r>
      <w:r w:rsidRPr="009A0A24">
        <w:rPr>
          <w:b/>
          <w:bCs/>
          <w:lang w:val="id-ID"/>
        </w:rPr>
        <w:t xml:space="preserve">HAK ADVOKAT DALAM PENDAMPINGAN KLIEN </w:t>
      </w:r>
    </w:p>
    <w:p w:rsidR="00B83D15" w:rsidRDefault="00B83D15" w:rsidP="00552269">
      <w:pPr>
        <w:spacing w:line="360" w:lineRule="auto"/>
        <w:jc w:val="center"/>
        <w:rPr>
          <w:b/>
          <w:bCs/>
          <w:lang w:val="id-ID"/>
        </w:rPr>
      </w:pPr>
      <w:r>
        <w:rPr>
          <w:b/>
          <w:bCs/>
          <w:lang w:val="id-ID"/>
        </w:rPr>
        <w:t>PADA PERKARA PIDANA</w:t>
      </w:r>
      <w:r w:rsidRPr="009A0A24">
        <w:rPr>
          <w:b/>
          <w:bCs/>
          <w:lang w:val="id-ID"/>
        </w:rPr>
        <w:t xml:space="preserve"> BERBASIS NILAI KEADILAN</w:t>
      </w:r>
    </w:p>
    <w:p w:rsidR="00552269" w:rsidRDefault="00552269" w:rsidP="00552269">
      <w:pPr>
        <w:spacing w:line="360" w:lineRule="auto"/>
        <w:jc w:val="center"/>
        <w:rPr>
          <w:b/>
          <w:bCs/>
          <w:lang w:val="en-US"/>
        </w:rPr>
      </w:pPr>
    </w:p>
    <w:p w:rsidR="00552269" w:rsidRDefault="00552269" w:rsidP="00552269">
      <w:pPr>
        <w:spacing w:line="360" w:lineRule="auto"/>
        <w:jc w:val="center"/>
        <w:rPr>
          <w:lang w:val="id-ID"/>
        </w:rPr>
      </w:pPr>
      <w:r w:rsidRPr="00552269">
        <w:rPr>
          <w:bCs/>
          <w:lang w:val="id-ID"/>
        </w:rPr>
        <w:t xml:space="preserve">Diding Rahmat, Teguh Prasetyo, </w:t>
      </w:r>
      <w:r w:rsidRPr="00552269">
        <w:t xml:space="preserve">Sri </w:t>
      </w:r>
      <w:proofErr w:type="spellStart"/>
      <w:r w:rsidRPr="00552269">
        <w:t>Endah</w:t>
      </w:r>
      <w:proofErr w:type="spellEnd"/>
      <w:r w:rsidRPr="00552269">
        <w:t xml:space="preserve"> </w:t>
      </w:r>
      <w:proofErr w:type="spellStart"/>
      <w:r w:rsidRPr="00552269">
        <w:t>Wahyuningsih</w:t>
      </w:r>
      <w:proofErr w:type="spellEnd"/>
    </w:p>
    <w:p w:rsidR="00B83D15" w:rsidRDefault="00552269" w:rsidP="00552269">
      <w:pPr>
        <w:spacing w:line="360" w:lineRule="auto"/>
        <w:jc w:val="center"/>
        <w:rPr>
          <w:lang w:val="id-ID"/>
        </w:rPr>
      </w:pPr>
      <w:r>
        <w:rPr>
          <w:lang w:val="id-ID"/>
        </w:rPr>
        <w:t>Dosen Fakultas Hukum Universitas Kuningan, Guru Besar Fakultas Hukum UKSW, Dosen Program Doktor Fakultas Hukum Unissula</w:t>
      </w:r>
    </w:p>
    <w:p w:rsidR="00552269" w:rsidRDefault="00552269" w:rsidP="00552269">
      <w:pPr>
        <w:spacing w:line="360" w:lineRule="auto"/>
        <w:jc w:val="center"/>
        <w:rPr>
          <w:lang w:val="id-ID"/>
        </w:rPr>
      </w:pPr>
      <w:r>
        <w:rPr>
          <w:lang w:val="id-ID"/>
        </w:rPr>
        <w:t xml:space="preserve">E-mail : </w:t>
      </w:r>
      <w:hyperlink r:id="rId9" w:history="1">
        <w:r w:rsidR="009225C2" w:rsidRPr="002C2498">
          <w:rPr>
            <w:rStyle w:val="Hyperlink"/>
            <w:lang w:val="id-ID"/>
          </w:rPr>
          <w:t>didingrahmat@uniku.ac.id</w:t>
        </w:r>
      </w:hyperlink>
    </w:p>
    <w:p w:rsidR="009225C2" w:rsidRPr="00552269" w:rsidRDefault="009225C2" w:rsidP="00552269">
      <w:pPr>
        <w:spacing w:line="360" w:lineRule="auto"/>
        <w:jc w:val="center"/>
        <w:rPr>
          <w:bCs/>
          <w:lang w:val="id-ID"/>
        </w:rPr>
      </w:pPr>
    </w:p>
    <w:p w:rsidR="00B83D15" w:rsidRDefault="00906DFE" w:rsidP="009225C2">
      <w:pPr>
        <w:spacing w:line="360" w:lineRule="auto"/>
        <w:jc w:val="center"/>
        <w:rPr>
          <w:b/>
          <w:lang w:val="id-ID"/>
        </w:rPr>
      </w:pPr>
      <w:r>
        <w:rPr>
          <w:b/>
          <w:lang w:val="id-ID"/>
        </w:rPr>
        <w:t>Abstrak</w:t>
      </w:r>
    </w:p>
    <w:p w:rsidR="00906DFE" w:rsidRDefault="00906DFE" w:rsidP="00906DFE">
      <w:pPr>
        <w:spacing w:line="360" w:lineRule="auto"/>
        <w:jc w:val="both"/>
        <w:rPr>
          <w:bCs/>
          <w:lang w:val="id-ID"/>
        </w:rPr>
      </w:pPr>
      <w:r w:rsidRPr="00906DFE">
        <w:rPr>
          <w:lang w:val="id-ID"/>
        </w:rPr>
        <w:t xml:space="preserve">Penelitian Ini </w:t>
      </w:r>
      <w:r w:rsidR="009225C2">
        <w:rPr>
          <w:lang w:val="id-ID"/>
        </w:rPr>
        <w:t>b</w:t>
      </w:r>
      <w:r w:rsidRPr="00906DFE">
        <w:rPr>
          <w:lang w:val="id-ID"/>
        </w:rPr>
        <w:t xml:space="preserve">erjudul </w:t>
      </w:r>
      <w:r w:rsidRPr="00906DFE">
        <w:rPr>
          <w:bCs/>
          <w:lang w:val="id-ID"/>
        </w:rPr>
        <w:t>Rekonstruksi  Hak Hak Advokat Dalam Pendampingan Klien Pada Perkara Pidana Berbasis Nilai Keadilan</w:t>
      </w:r>
      <w:r>
        <w:rPr>
          <w:bCs/>
          <w:lang w:val="id-ID"/>
        </w:rPr>
        <w:t xml:space="preserve">. Adapun tujuan penelitian ini untuk mengetahui berbagai peraturan mengenai hak hak advokat dalam pendampingan klien pada perkara pidana saat ini, kemudian bagaimna implementasinya serta bagaimana rekontruksi hak hak tersebut dalam pendampingan klien pada perkara pidana berbasisi nilai keadilan. Metode penelitian yang digunakan dalam penelitian ini adalah metode </w:t>
      </w:r>
      <w:r w:rsidRPr="00906DFE">
        <w:rPr>
          <w:bCs/>
          <w:i/>
          <w:lang w:val="id-ID"/>
        </w:rPr>
        <w:t xml:space="preserve">sosio legal </w:t>
      </w:r>
      <w:r w:rsidRPr="00906DFE">
        <w:rPr>
          <w:i/>
          <w:iCs/>
        </w:rPr>
        <w:t>research</w:t>
      </w:r>
      <w:r w:rsidRPr="00906DFE">
        <w:rPr>
          <w:bCs/>
          <w:i/>
          <w:lang w:val="id-ID"/>
        </w:rPr>
        <w:t xml:space="preserve"> </w:t>
      </w:r>
      <w:r>
        <w:rPr>
          <w:bCs/>
          <w:lang w:val="id-ID"/>
        </w:rPr>
        <w:t>(Penelitian Lapangan). Hasil Penelitian menggambarkan bahwa ada permasalahan dalam sinkroni</w:t>
      </w:r>
      <w:r w:rsidR="0098292C">
        <w:rPr>
          <w:bCs/>
          <w:lang w:val="id-ID"/>
        </w:rPr>
        <w:t>sasai peraturan perundang undan</w:t>
      </w:r>
      <w:r>
        <w:rPr>
          <w:bCs/>
          <w:lang w:val="id-ID"/>
        </w:rPr>
        <w:t>gan antara KUHAP</w:t>
      </w:r>
      <w:r w:rsidR="0098292C">
        <w:rPr>
          <w:bCs/>
          <w:lang w:val="id-ID"/>
        </w:rPr>
        <w:t>, Undang udang Advokat, Undang Undang Bantuan Hukum dengan Peraturan Mentri Kehakiman dalam memberikan hak advokat dalam mendampingi klien pada perkara pidana yang berdampak pada keadilan klien yang tidak bisa bertemu dengan kuasa hukumnya oleh karenanya maka dapat di simpulkan agar ada rekontruksi terhadap pasal 70 Ayat (1) KUHAP dan atau peraturan Menetri Kehakiman tentang penjelasan KUHAP tersebut sehingga memiliki kepastian hukum bagi advokat dan klienya dalam perkara pidana sehingga keadilan bagi klien dapat terpenuhi.</w:t>
      </w:r>
    </w:p>
    <w:p w:rsidR="009225C2" w:rsidRDefault="009225C2" w:rsidP="00906DFE">
      <w:pPr>
        <w:spacing w:line="360" w:lineRule="auto"/>
        <w:jc w:val="both"/>
        <w:rPr>
          <w:bCs/>
          <w:lang w:val="id-ID"/>
        </w:rPr>
      </w:pPr>
    </w:p>
    <w:p w:rsidR="00D842AC" w:rsidRDefault="00D842AC" w:rsidP="00906DFE">
      <w:pPr>
        <w:spacing w:line="360" w:lineRule="auto"/>
        <w:jc w:val="both"/>
        <w:rPr>
          <w:bCs/>
          <w:lang w:val="id-ID"/>
        </w:rPr>
      </w:pPr>
    </w:p>
    <w:p w:rsidR="00D842AC" w:rsidRDefault="00D842AC" w:rsidP="00906DFE">
      <w:pPr>
        <w:spacing w:line="360" w:lineRule="auto"/>
        <w:jc w:val="both"/>
        <w:rPr>
          <w:bCs/>
          <w:lang w:val="id-ID"/>
        </w:rPr>
      </w:pPr>
    </w:p>
    <w:p w:rsidR="00D842AC" w:rsidRPr="00906DFE" w:rsidRDefault="00D842AC" w:rsidP="00906DFE">
      <w:pPr>
        <w:spacing w:line="360" w:lineRule="auto"/>
        <w:jc w:val="both"/>
        <w:rPr>
          <w:bCs/>
          <w:lang w:val="id-ID"/>
        </w:rPr>
      </w:pPr>
      <w:bookmarkStart w:id="0" w:name="_GoBack"/>
      <w:bookmarkEnd w:id="0"/>
    </w:p>
    <w:p w:rsidR="00B83D15" w:rsidRPr="00876454" w:rsidRDefault="00552269" w:rsidP="00552269">
      <w:pPr>
        <w:pStyle w:val="ListParagraph"/>
        <w:numPr>
          <w:ilvl w:val="0"/>
          <w:numId w:val="1"/>
        </w:numPr>
        <w:spacing w:line="360" w:lineRule="auto"/>
        <w:ind w:left="426" w:hanging="426"/>
        <w:rPr>
          <w:b/>
          <w:lang w:val="id-ID"/>
        </w:rPr>
      </w:pPr>
      <w:r>
        <w:rPr>
          <w:b/>
          <w:lang w:val="id-ID"/>
        </w:rPr>
        <w:lastRenderedPageBreak/>
        <w:t>Pendahuluan</w:t>
      </w:r>
    </w:p>
    <w:p w:rsidR="00B83D15" w:rsidRDefault="00B83D15" w:rsidP="00552269">
      <w:pPr>
        <w:spacing w:line="360" w:lineRule="auto"/>
        <w:ind w:left="426"/>
        <w:jc w:val="both"/>
        <w:rPr>
          <w:lang w:val="id-ID"/>
        </w:rPr>
      </w:pPr>
      <w:r>
        <w:rPr>
          <w:lang w:val="id-ID"/>
        </w:rPr>
        <w:t xml:space="preserve">       </w:t>
      </w:r>
      <w:r w:rsidRPr="00212E6A">
        <w:rPr>
          <w:lang w:val="id-ID"/>
        </w:rPr>
        <w:t>Proses penegakan hukum</w:t>
      </w:r>
      <w:r>
        <w:rPr>
          <w:lang w:val="id-ID"/>
        </w:rPr>
        <w:t xml:space="preserve"> pasca Reformasi</w:t>
      </w:r>
      <w:r w:rsidRPr="00212E6A">
        <w:rPr>
          <w:lang w:val="id-ID"/>
        </w:rPr>
        <w:t xml:space="preserve"> di Indonesia semakin hari semakin terlihat arah perbaikan hal ini dengan adanya </w:t>
      </w:r>
      <w:r>
        <w:rPr>
          <w:lang w:val="id-ID"/>
        </w:rPr>
        <w:t>aparat hukum</w:t>
      </w:r>
      <w:r w:rsidRPr="00212E6A">
        <w:rPr>
          <w:lang w:val="id-ID"/>
        </w:rPr>
        <w:t xml:space="preserve"> dalam penegakan hukum yaitu hakim, jaksa, polisi dan advokat yan</w:t>
      </w:r>
      <w:r>
        <w:rPr>
          <w:lang w:val="id-ID"/>
        </w:rPr>
        <w:t>g sama sama memiliki kedudukan yang setara d</w:t>
      </w:r>
      <w:r w:rsidRPr="00212E6A">
        <w:rPr>
          <w:lang w:val="id-ID"/>
        </w:rPr>
        <w:t>alam</w:t>
      </w:r>
      <w:r>
        <w:rPr>
          <w:lang w:val="id-ID"/>
        </w:rPr>
        <w:t xml:space="preserve"> proses sistem peradilan pidana, meskipun dalam implementasi nya masih diketemukan kelemahan dan pelanggaran pelangaran oleh aparat hukum khususnya menyangkut profesi advokat. Kebijakan </w:t>
      </w:r>
      <w:r w:rsidRPr="00D62BD1">
        <w:rPr>
          <w:i/>
          <w:lang w:val="id-ID"/>
        </w:rPr>
        <w:t xml:space="preserve">criminal justic system </w:t>
      </w:r>
      <w:r>
        <w:rPr>
          <w:lang w:val="id-ID"/>
        </w:rPr>
        <w:t>atau sistem peradilan pidana adalah kesatuan unsur unsur yang saling berkaitan dan bekerja sama satu sama lain dalam rangka mencapai keadilan, kepastian dan kemanfaatan. Menurut Soerjono Soekanto penegakan hukum sangat dipengaruhi oleh faktor faktor atau  unsur-unsur yaitu</w:t>
      </w:r>
      <w:r>
        <w:rPr>
          <w:rStyle w:val="FootnoteReference"/>
          <w:lang w:val="id-ID"/>
        </w:rPr>
        <w:footnoteReference w:id="1"/>
      </w:r>
      <w:r>
        <w:rPr>
          <w:lang w:val="id-ID"/>
        </w:rPr>
        <w:t>;</w:t>
      </w:r>
    </w:p>
    <w:p w:rsidR="00B83D15" w:rsidRDefault="00B83D15" w:rsidP="00552269">
      <w:pPr>
        <w:pStyle w:val="ListParagraph"/>
        <w:numPr>
          <w:ilvl w:val="0"/>
          <w:numId w:val="5"/>
        </w:numPr>
        <w:spacing w:line="360" w:lineRule="auto"/>
        <w:jc w:val="both"/>
        <w:rPr>
          <w:lang w:val="id-ID"/>
        </w:rPr>
      </w:pPr>
      <w:r>
        <w:rPr>
          <w:lang w:val="id-ID"/>
        </w:rPr>
        <w:t>Faktor Hukum</w:t>
      </w:r>
    </w:p>
    <w:p w:rsidR="00B83D15" w:rsidRDefault="00B83D15" w:rsidP="00552269">
      <w:pPr>
        <w:pStyle w:val="ListParagraph"/>
        <w:numPr>
          <w:ilvl w:val="0"/>
          <w:numId w:val="5"/>
        </w:numPr>
        <w:spacing w:line="360" w:lineRule="auto"/>
        <w:jc w:val="both"/>
        <w:rPr>
          <w:lang w:val="id-ID"/>
        </w:rPr>
      </w:pPr>
      <w:r>
        <w:rPr>
          <w:lang w:val="id-ID"/>
        </w:rPr>
        <w:t>Faktor Penegak Hukum, yaitu Pihak pihak yg membentuk atau menerapkan hukum.</w:t>
      </w:r>
    </w:p>
    <w:p w:rsidR="00B83D15" w:rsidRDefault="00B83D15" w:rsidP="00552269">
      <w:pPr>
        <w:pStyle w:val="ListParagraph"/>
        <w:numPr>
          <w:ilvl w:val="0"/>
          <w:numId w:val="5"/>
        </w:numPr>
        <w:spacing w:line="360" w:lineRule="auto"/>
        <w:jc w:val="both"/>
        <w:rPr>
          <w:lang w:val="id-ID"/>
        </w:rPr>
      </w:pPr>
      <w:r w:rsidRPr="00622047">
        <w:rPr>
          <w:lang w:val="id-ID"/>
        </w:rPr>
        <w:t>Faktor sarana atau fasilitas yang mendukung penegakan hukum</w:t>
      </w:r>
      <w:r>
        <w:rPr>
          <w:lang w:val="id-ID"/>
        </w:rPr>
        <w:t>.</w:t>
      </w:r>
    </w:p>
    <w:p w:rsidR="00B83D15" w:rsidRPr="00622047" w:rsidRDefault="00B83D15" w:rsidP="00552269">
      <w:pPr>
        <w:pStyle w:val="ListParagraph"/>
        <w:numPr>
          <w:ilvl w:val="0"/>
          <w:numId w:val="5"/>
        </w:numPr>
        <w:spacing w:line="360" w:lineRule="auto"/>
        <w:jc w:val="both"/>
        <w:rPr>
          <w:lang w:val="id-ID"/>
        </w:rPr>
      </w:pPr>
      <w:r>
        <w:rPr>
          <w:lang w:val="id-ID"/>
        </w:rPr>
        <w:t>Faktor Masyarakat, yaitu lingkungan dimana hukum itu diterapkan.</w:t>
      </w:r>
    </w:p>
    <w:p w:rsidR="00B83D15" w:rsidRDefault="00B83D15" w:rsidP="00552269">
      <w:pPr>
        <w:pStyle w:val="ListParagraph"/>
        <w:spacing w:line="360" w:lineRule="auto"/>
        <w:ind w:left="426" w:firstLine="360"/>
        <w:jc w:val="both"/>
        <w:rPr>
          <w:lang w:val="id-ID"/>
        </w:rPr>
      </w:pPr>
    </w:p>
    <w:p w:rsidR="00B83D15" w:rsidRDefault="00B83D15" w:rsidP="00552269">
      <w:pPr>
        <w:pStyle w:val="ListParagraph"/>
        <w:spacing w:line="360" w:lineRule="auto"/>
        <w:ind w:left="426" w:firstLine="360"/>
        <w:jc w:val="both"/>
        <w:rPr>
          <w:lang w:val="id-ID"/>
        </w:rPr>
      </w:pPr>
      <w:r>
        <w:rPr>
          <w:lang w:val="id-ID"/>
        </w:rPr>
        <w:t>Berdasarkan uraian diatas maka proses penegakan hukum merupakan suatu kesatuan dalam rangka sistem peradilan pidana di indonesia agar keadilan yang menjadi hak masyarakat dapat terwujud. Dalam Sistem Peradilan Pidana menurut  Mardjono dalam bukunya Romli Atmasasmita tentang sistem peradilan pidana kontemporer dijelaskan bahwa tujuan peradilan pidana yaitu; (a) mencegah masyarakat menjadi korban kejahatan; (b) menyelesaikan kasus kejahatan yang terjadi sehingga masyarakat puas bahw keadilan telah di tegakan dan yang bersalah telah di pidana; dan (c) mengusahakan agar mereka yang pernah melakukan kejahatan tidak mengulangi lagi kejahatan.</w:t>
      </w:r>
      <w:r>
        <w:rPr>
          <w:rStyle w:val="FootnoteReference"/>
          <w:lang w:val="id-ID"/>
        </w:rPr>
        <w:footnoteReference w:id="2"/>
      </w:r>
      <w:r>
        <w:rPr>
          <w:lang w:val="id-ID"/>
        </w:rPr>
        <w:t xml:space="preserve">  </w:t>
      </w:r>
    </w:p>
    <w:p w:rsidR="00B83D15" w:rsidRPr="004F425A" w:rsidRDefault="00B83D15" w:rsidP="00552269">
      <w:pPr>
        <w:pStyle w:val="ListParagraph"/>
        <w:spacing w:line="360" w:lineRule="auto"/>
        <w:ind w:left="426" w:firstLine="360"/>
        <w:jc w:val="both"/>
        <w:rPr>
          <w:lang w:val="id-ID"/>
        </w:rPr>
      </w:pPr>
      <w:r>
        <w:rPr>
          <w:lang w:val="id-ID"/>
        </w:rPr>
        <w:lastRenderedPageBreak/>
        <w:t>Keberadaan advokat dalam sistem peradilan pidana berdasarkan hal diatas masuk dalam kelompok aparat hukum yang memiliki fungsi penyeimbang dalam mengontrol proses dalam pradilan pidana terhadap klien sebagai tersangka atau terdakwa bahkan sebagai narapidana yang masih memiliki hak untuk mengajukan upaya hukum dan ini apakah berjalan sesuai dengan peraturan perundang undangan atau tidak. Menurut Romli Atmasasmita Advokat atau Penasehat Hukum merupakan komponen penting dalam sistem peradilan pidana dalam rangka membangun peradilan cepat, sederhana dan jujur, serta peradilan yang berwibawa, Sehingga keberdaan advokat atau Penesehat hukum diluar sistem peradilan pidana sangat merugikan terhadap pencari keadilan maupun mekanisme kerja sistem peradilan pidana.</w:t>
      </w:r>
      <w:r>
        <w:rPr>
          <w:rStyle w:val="FootnoteReference"/>
          <w:lang w:val="id-ID"/>
        </w:rPr>
        <w:footnoteReference w:id="3"/>
      </w:r>
    </w:p>
    <w:p w:rsidR="00B83D15" w:rsidRPr="006230FA" w:rsidRDefault="00B83D15" w:rsidP="00552269">
      <w:pPr>
        <w:pStyle w:val="Default"/>
        <w:spacing w:line="360" w:lineRule="auto"/>
        <w:ind w:left="426"/>
        <w:jc w:val="both"/>
        <w:rPr>
          <w:i/>
          <w:iCs/>
          <w:lang w:val="id-ID"/>
        </w:rPr>
      </w:pPr>
      <w:r>
        <w:rPr>
          <w:lang w:val="id-ID"/>
        </w:rPr>
        <w:t xml:space="preserve">       </w:t>
      </w:r>
      <w:proofErr w:type="spellStart"/>
      <w:r w:rsidRPr="0017126C">
        <w:t>Profesi</w:t>
      </w:r>
      <w:proofErr w:type="spellEnd"/>
      <w:r w:rsidRPr="0017126C">
        <w:t xml:space="preserve"> </w:t>
      </w:r>
      <w:proofErr w:type="spellStart"/>
      <w:r w:rsidRPr="0017126C">
        <w:t>hukum</w:t>
      </w:r>
      <w:proofErr w:type="spellEnd"/>
      <w:r w:rsidRPr="0017126C">
        <w:t xml:space="preserve"> </w:t>
      </w:r>
      <w:r w:rsidRPr="0017126C">
        <w:rPr>
          <w:i/>
        </w:rPr>
        <w:t xml:space="preserve">(legal </w:t>
      </w:r>
      <w:proofErr w:type="spellStart"/>
      <w:r w:rsidRPr="0017126C">
        <w:rPr>
          <w:i/>
        </w:rPr>
        <w:t>profesion</w:t>
      </w:r>
      <w:proofErr w:type="spellEnd"/>
      <w:r w:rsidRPr="0017126C">
        <w:rPr>
          <w:i/>
        </w:rPr>
        <w:t>)</w:t>
      </w:r>
      <w:r w:rsidRPr="0017126C">
        <w:t xml:space="preserve"> </w:t>
      </w:r>
      <w:proofErr w:type="spellStart"/>
      <w:r w:rsidRPr="0017126C">
        <w:t>dalam</w:t>
      </w:r>
      <w:proofErr w:type="spellEnd"/>
      <w:r w:rsidRPr="0017126C">
        <w:t xml:space="preserve"> </w:t>
      </w:r>
      <w:proofErr w:type="spellStart"/>
      <w:r w:rsidRPr="0017126C">
        <w:t>hal</w:t>
      </w:r>
      <w:proofErr w:type="spellEnd"/>
      <w:r w:rsidRPr="0017126C">
        <w:t xml:space="preserve"> </w:t>
      </w:r>
      <w:proofErr w:type="spellStart"/>
      <w:r w:rsidRPr="0017126C">
        <w:t>ini</w:t>
      </w:r>
      <w:proofErr w:type="spellEnd"/>
      <w:r w:rsidRPr="0017126C">
        <w:t xml:space="preserve"> </w:t>
      </w:r>
      <w:proofErr w:type="spellStart"/>
      <w:r w:rsidRPr="0017126C">
        <w:t>advokat</w:t>
      </w:r>
      <w:proofErr w:type="spellEnd"/>
      <w:r w:rsidRPr="0017126C">
        <w:t xml:space="preserve"> </w:t>
      </w:r>
      <w:r w:rsidRPr="0017126C">
        <w:rPr>
          <w:i/>
        </w:rPr>
        <w:t xml:space="preserve">(legal </w:t>
      </w:r>
      <w:proofErr w:type="spellStart"/>
      <w:r w:rsidRPr="0017126C">
        <w:rPr>
          <w:i/>
        </w:rPr>
        <w:t>Consel</w:t>
      </w:r>
      <w:proofErr w:type="spellEnd"/>
      <w:r w:rsidRPr="0017126C">
        <w:rPr>
          <w:i/>
        </w:rPr>
        <w:t>,)</w:t>
      </w:r>
      <w:r w:rsidRPr="0017126C">
        <w:t xml:space="preserve"> di </w:t>
      </w:r>
      <w:proofErr w:type="spellStart"/>
      <w:r w:rsidRPr="0017126C">
        <w:t>dalam</w:t>
      </w:r>
      <w:proofErr w:type="spellEnd"/>
      <w:r w:rsidRPr="0017126C">
        <w:t xml:space="preserve"> </w:t>
      </w:r>
      <w:proofErr w:type="spellStart"/>
      <w:r w:rsidRPr="0017126C">
        <w:t>penjelasan</w:t>
      </w:r>
      <w:proofErr w:type="spellEnd"/>
      <w:r w:rsidRPr="0017126C">
        <w:t xml:space="preserve">  </w:t>
      </w:r>
      <w:proofErr w:type="spellStart"/>
      <w:r w:rsidRPr="0017126C">
        <w:t>Pasal</w:t>
      </w:r>
      <w:proofErr w:type="spellEnd"/>
      <w:r w:rsidRPr="0017126C">
        <w:t xml:space="preserve"> 5 </w:t>
      </w:r>
      <w:proofErr w:type="spellStart"/>
      <w:r w:rsidRPr="0017126C">
        <w:t>ayat</w:t>
      </w:r>
      <w:proofErr w:type="spellEnd"/>
      <w:r w:rsidRPr="0017126C">
        <w:t xml:space="preserve"> </w:t>
      </w:r>
      <w:r w:rsidRPr="0017126C">
        <w:rPr>
          <w:lang w:val="id-ID"/>
        </w:rPr>
        <w:t>(</w:t>
      </w:r>
      <w:r w:rsidRPr="0017126C">
        <w:t>1</w:t>
      </w:r>
      <w:r w:rsidRPr="0017126C">
        <w:rPr>
          <w:lang w:val="id-ID"/>
        </w:rPr>
        <w:t>)</w:t>
      </w:r>
      <w:r w:rsidRPr="0017126C">
        <w:t xml:space="preserve"> UU No18 </w:t>
      </w:r>
      <w:proofErr w:type="spellStart"/>
      <w:r w:rsidRPr="0017126C">
        <w:t>Tahun</w:t>
      </w:r>
      <w:proofErr w:type="spellEnd"/>
      <w:r w:rsidRPr="0017126C">
        <w:t xml:space="preserve"> 2003 </w:t>
      </w:r>
      <w:proofErr w:type="spellStart"/>
      <w:r w:rsidRPr="0017126C">
        <w:t>tentang</w:t>
      </w:r>
      <w:proofErr w:type="spellEnd"/>
      <w:r w:rsidRPr="0017126C">
        <w:t xml:space="preserve"> </w:t>
      </w:r>
      <w:proofErr w:type="spellStart"/>
      <w:r w:rsidRPr="0017126C">
        <w:t>advokat</w:t>
      </w:r>
      <w:proofErr w:type="spellEnd"/>
      <w:r w:rsidRPr="0017126C">
        <w:t xml:space="preserve"> </w:t>
      </w:r>
      <w:proofErr w:type="spellStart"/>
      <w:r w:rsidRPr="0017126C">
        <w:t>disebutkan</w:t>
      </w:r>
      <w:proofErr w:type="spellEnd"/>
      <w:r w:rsidRPr="0017126C">
        <w:t xml:space="preserve"> </w:t>
      </w:r>
      <w:proofErr w:type="spellStart"/>
      <w:r w:rsidRPr="0017126C">
        <w:t>bahwa</w:t>
      </w:r>
      <w:proofErr w:type="spellEnd"/>
      <w:r w:rsidRPr="0017126C">
        <w:t xml:space="preserve"> :“</w:t>
      </w:r>
      <w:proofErr w:type="spellStart"/>
      <w:r w:rsidRPr="0017126C">
        <w:t>Advokat</w:t>
      </w:r>
      <w:proofErr w:type="spellEnd"/>
      <w:r w:rsidRPr="0017126C">
        <w:t xml:space="preserve"> </w:t>
      </w:r>
      <w:proofErr w:type="spellStart"/>
      <w:r w:rsidRPr="0017126C">
        <w:t>berlembaga</w:t>
      </w:r>
      <w:proofErr w:type="spellEnd"/>
      <w:r w:rsidRPr="0017126C">
        <w:t xml:space="preserve"> </w:t>
      </w:r>
      <w:proofErr w:type="spellStart"/>
      <w:r w:rsidRPr="0017126C">
        <w:t>sebagai</w:t>
      </w:r>
      <w:proofErr w:type="spellEnd"/>
      <w:r w:rsidRPr="0017126C">
        <w:t xml:space="preserve"> </w:t>
      </w:r>
      <w:proofErr w:type="spellStart"/>
      <w:r w:rsidRPr="0017126C">
        <w:t>penegak</w:t>
      </w:r>
      <w:proofErr w:type="spellEnd"/>
      <w:r w:rsidRPr="0017126C">
        <w:t xml:space="preserve"> </w:t>
      </w:r>
      <w:proofErr w:type="spellStart"/>
      <w:r w:rsidRPr="0017126C">
        <w:t>hukum</w:t>
      </w:r>
      <w:proofErr w:type="spellEnd"/>
      <w:r w:rsidRPr="0017126C">
        <w:t xml:space="preserve">, </w:t>
      </w:r>
      <w:proofErr w:type="spellStart"/>
      <w:r w:rsidRPr="0017126C">
        <w:t>bebas</w:t>
      </w:r>
      <w:proofErr w:type="spellEnd"/>
      <w:r w:rsidRPr="0017126C">
        <w:t xml:space="preserve"> </w:t>
      </w:r>
      <w:proofErr w:type="spellStart"/>
      <w:r w:rsidRPr="0017126C">
        <w:t>dan</w:t>
      </w:r>
      <w:proofErr w:type="spellEnd"/>
      <w:r w:rsidRPr="0017126C">
        <w:t xml:space="preserve"> </w:t>
      </w:r>
      <w:proofErr w:type="spellStart"/>
      <w:r w:rsidRPr="0017126C">
        <w:t>mandiri</w:t>
      </w:r>
      <w:proofErr w:type="spellEnd"/>
      <w:r w:rsidRPr="0017126C">
        <w:t xml:space="preserve"> yang </w:t>
      </w:r>
      <w:proofErr w:type="spellStart"/>
      <w:r w:rsidRPr="0017126C">
        <w:t>dijamin</w:t>
      </w:r>
      <w:proofErr w:type="spellEnd"/>
      <w:r w:rsidRPr="0017126C">
        <w:t xml:space="preserve"> </w:t>
      </w:r>
      <w:proofErr w:type="spellStart"/>
      <w:r w:rsidRPr="0017126C">
        <w:t>oleh</w:t>
      </w:r>
      <w:proofErr w:type="spellEnd"/>
      <w:r w:rsidRPr="0017126C">
        <w:t xml:space="preserve"> </w:t>
      </w:r>
      <w:proofErr w:type="spellStart"/>
      <w:r w:rsidRPr="0017126C">
        <w:t>hukum</w:t>
      </w:r>
      <w:proofErr w:type="spellEnd"/>
      <w:r w:rsidRPr="0017126C">
        <w:t xml:space="preserve"> </w:t>
      </w:r>
      <w:proofErr w:type="spellStart"/>
      <w:r w:rsidRPr="0017126C">
        <w:t>dan</w:t>
      </w:r>
      <w:proofErr w:type="spellEnd"/>
      <w:r w:rsidRPr="0017126C">
        <w:t xml:space="preserve"> </w:t>
      </w:r>
      <w:proofErr w:type="spellStart"/>
      <w:r w:rsidRPr="0017126C">
        <w:t>peraturan</w:t>
      </w:r>
      <w:proofErr w:type="spellEnd"/>
      <w:r w:rsidRPr="0017126C">
        <w:t xml:space="preserve"> </w:t>
      </w:r>
      <w:proofErr w:type="spellStart"/>
      <w:r w:rsidRPr="0017126C">
        <w:t>perundang-undangan</w:t>
      </w:r>
      <w:proofErr w:type="spellEnd"/>
      <w:r w:rsidRPr="0017126C">
        <w:t>”</w:t>
      </w:r>
      <w:r w:rsidRPr="0017126C">
        <w:rPr>
          <w:lang w:val="id-ID"/>
        </w:rPr>
        <w:t>.</w:t>
      </w:r>
      <w:r w:rsidRPr="0017126C">
        <w:rPr>
          <w:i/>
          <w:iCs/>
          <w:lang w:val="id-ID"/>
        </w:rPr>
        <w:t xml:space="preserve"> </w:t>
      </w:r>
      <w:r w:rsidRPr="0017126C">
        <w:rPr>
          <w:lang w:val="id-ID" w:eastAsia="id-ID"/>
        </w:rPr>
        <w:t xml:space="preserve">Sebelum menjalankan profesinya, Advokat wajib bersumpah menurut agamanya atau berjanji dengan sungguh-sungguh di sidang terbuka Pengadilan Tinggi di wilayah domisili hukumnya (Pasal 4 ayat (1)). </w:t>
      </w:r>
    </w:p>
    <w:p w:rsidR="00B83D15" w:rsidRPr="006230FA" w:rsidRDefault="00B83D15" w:rsidP="00552269">
      <w:pPr>
        <w:pStyle w:val="ListParagraph"/>
        <w:spacing w:line="360" w:lineRule="auto"/>
        <w:ind w:left="426"/>
        <w:jc w:val="both"/>
        <w:rPr>
          <w:lang w:val="id-ID"/>
        </w:rPr>
      </w:pPr>
      <w:r>
        <w:rPr>
          <w:lang w:val="id-ID"/>
        </w:rPr>
        <w:t xml:space="preserve">       Menurut Pasal 1 ayat (1) </w:t>
      </w:r>
      <w:r w:rsidRPr="00C01579">
        <w:rPr>
          <w:lang w:val="id-ID"/>
        </w:rPr>
        <w:t>Undang-undang advokat No.1</w:t>
      </w:r>
      <w:r>
        <w:rPr>
          <w:lang w:val="id-ID"/>
        </w:rPr>
        <w:t>8</w:t>
      </w:r>
      <w:r w:rsidRPr="00C01579">
        <w:rPr>
          <w:lang w:val="id-ID"/>
        </w:rPr>
        <w:t xml:space="preserve"> Tahun 2003</w:t>
      </w:r>
      <w:r>
        <w:rPr>
          <w:lang w:val="id-ID"/>
        </w:rPr>
        <w:t xml:space="preserve"> Tentang Advokat, Advokat</w:t>
      </w:r>
      <w:r w:rsidRPr="00C01579">
        <w:rPr>
          <w:lang w:val="id-ID"/>
        </w:rPr>
        <w:t xml:space="preserve"> adalah</w:t>
      </w:r>
      <w:r>
        <w:rPr>
          <w:lang w:val="id-ID"/>
        </w:rPr>
        <w:t xml:space="preserve"> </w:t>
      </w:r>
      <w:r w:rsidRPr="00C01579">
        <w:rPr>
          <w:lang w:val="id-ID"/>
        </w:rPr>
        <w:t xml:space="preserve">orang yang berprofesi memberi jasa hukum baik didalam maupun di luar pengadilan yang memenuhi persyaratan berdasarkan peraturan per Undang Undang. Adapun jasa hukum yang dapat diberikan advokat meliputi konsultasi hukum, bantuan hukum, menjalankan kuasa, mewakili, mendampingi, membela, dan melakukan tindakan hukum lain untuk kepentingan hukum klien. </w:t>
      </w:r>
      <w:r>
        <w:rPr>
          <w:lang w:val="id-ID"/>
        </w:rPr>
        <w:t xml:space="preserve">Penerapan asas praduga tak bersalah </w:t>
      </w:r>
      <w:r w:rsidRPr="00442E78">
        <w:rPr>
          <w:i/>
          <w:lang w:val="id-ID"/>
        </w:rPr>
        <w:t>(Presumtion Of Innocent)</w:t>
      </w:r>
      <w:r>
        <w:rPr>
          <w:lang w:val="id-ID"/>
        </w:rPr>
        <w:t xml:space="preserve"> terhadap klien dalam sistem peradilan pidana harus dijunjung tinggi sebagai perlindungan</w:t>
      </w:r>
      <w:r w:rsidRPr="006D46AC">
        <w:rPr>
          <w:lang w:val="id-ID"/>
        </w:rPr>
        <w:t xml:space="preserve"> hak asasi klien hal sebagaimana </w:t>
      </w:r>
      <w:r>
        <w:rPr>
          <w:lang w:val="id-ID"/>
        </w:rPr>
        <w:t xml:space="preserve">terdapat pada Pasal 8 Undang undang Nomer 48 Tahun 2009  yang menentukan bahwa </w:t>
      </w:r>
      <w:r w:rsidRPr="006230FA">
        <w:rPr>
          <w:lang w:val="id-ID"/>
        </w:rPr>
        <w:t xml:space="preserve">Setiap orang yang disangka, ditangkap, ditahan, dituntut atau dihadapkan didepan pengadilan wajib dianggap tidak bersalah sebelum </w:t>
      </w:r>
      <w:r w:rsidRPr="006230FA">
        <w:rPr>
          <w:lang w:val="id-ID"/>
        </w:rPr>
        <w:lastRenderedPageBreak/>
        <w:t>ada putusan pengadilan yang menyatakan kesalahanya dan telah memerpoleh kekuatan hukum tetap.</w:t>
      </w:r>
    </w:p>
    <w:p w:rsidR="00B83D15" w:rsidRDefault="00B83D15" w:rsidP="00552269">
      <w:pPr>
        <w:pStyle w:val="ListParagraph"/>
        <w:spacing w:line="360" w:lineRule="auto"/>
        <w:ind w:left="426"/>
        <w:jc w:val="both"/>
        <w:rPr>
          <w:lang w:val="id-ID"/>
        </w:rPr>
      </w:pPr>
      <w:r>
        <w:rPr>
          <w:lang w:val="id-ID"/>
        </w:rPr>
        <w:t xml:space="preserve">       </w:t>
      </w:r>
      <w:r w:rsidRPr="00EF1446">
        <w:rPr>
          <w:lang w:val="id-ID"/>
        </w:rPr>
        <w:t xml:space="preserve">Profesi advokat adalah merupakan profesi yang mulia dan merupakan profesi tertua selain profesi kedokteran. Profesi missionnya adalah merupakan suatu panggilan pengabdian untuk membantu masyarakat yang membutuhkan. Profesi advokat ada dan eksis karena memang masyarakat membutuhkan jasa yang diberikan atau dilayani oleh seorang profesional yang memiliki kompetensi hukum, karena itu faktor yang cukup penting terkait dengan profesi termasuk profesi advokat </w:t>
      </w:r>
      <w:r w:rsidRPr="00EF1446">
        <w:rPr>
          <w:i/>
          <w:lang w:val="id-ID"/>
        </w:rPr>
        <w:t>(lawyer)</w:t>
      </w:r>
      <w:r w:rsidRPr="00EF1446">
        <w:rPr>
          <w:lang w:val="id-ID"/>
        </w:rPr>
        <w:t xml:space="preserve"> adalah faktor kepercayaan </w:t>
      </w:r>
      <w:r w:rsidRPr="00EF1446">
        <w:rPr>
          <w:i/>
          <w:lang w:val="id-ID"/>
        </w:rPr>
        <w:t>(trust)</w:t>
      </w:r>
      <w:r w:rsidRPr="00EF1446">
        <w:rPr>
          <w:lang w:val="id-ID"/>
        </w:rPr>
        <w:t>.</w:t>
      </w:r>
      <w:r>
        <w:rPr>
          <w:rStyle w:val="FootnoteReference"/>
          <w:lang w:val="id-ID"/>
        </w:rPr>
        <w:footnoteReference w:id="4"/>
      </w:r>
    </w:p>
    <w:p w:rsidR="00B83D15" w:rsidRDefault="00B83D15" w:rsidP="00552269">
      <w:pPr>
        <w:pStyle w:val="ListParagraph"/>
        <w:spacing w:line="360" w:lineRule="auto"/>
        <w:ind w:left="426" w:firstLine="360"/>
        <w:jc w:val="both"/>
        <w:rPr>
          <w:lang w:val="id-ID"/>
        </w:rPr>
      </w:pPr>
      <w:r>
        <w:rPr>
          <w:lang w:val="id-ID"/>
        </w:rPr>
        <w:t>Meski tidak memiliki power sebesar penegak hukum yang lain, keberadaan advokat sangat penting bagi masyarakat untuk membela hak hak seseorang (individu) dalam menghadapi persoalan hukum. Apabila seseorang individu menghadapi tuntutan pidana dari negara yang mempunyai perangkat polisi, jaksa, hakim dan lembaga permasyarakatan jelas diperlukan advokat untuk membela individu yang berstatus sebagai tersangka atau terdakwa yang sedang menghadapi penyelidikan, penyidikan, penuntutan dan pemeriksaan di sidang pengadilan. Pembelaan advokat atas tersangka atau terdakwa yang berhadapan dengan negara yang mempunyai perangkat lengkap akan menciptakan keseimbangan dalam proses pengadilan sehingga keadilan bagi semua orang (</w:t>
      </w:r>
      <w:r w:rsidRPr="00A26F40">
        <w:rPr>
          <w:i/>
          <w:lang w:val="id-ID"/>
        </w:rPr>
        <w:t>justice for all</w:t>
      </w:r>
      <w:r>
        <w:rPr>
          <w:lang w:val="id-ID"/>
        </w:rPr>
        <w:t>) dapat tercapai.</w:t>
      </w:r>
      <w:r>
        <w:rPr>
          <w:rStyle w:val="FootnoteReference"/>
          <w:lang w:val="id-ID"/>
        </w:rPr>
        <w:footnoteReference w:id="5"/>
      </w:r>
    </w:p>
    <w:p w:rsidR="00B83D15" w:rsidRPr="005C0D68" w:rsidRDefault="00B83D15" w:rsidP="00552269">
      <w:pPr>
        <w:pStyle w:val="ListParagraph"/>
        <w:spacing w:line="360" w:lineRule="auto"/>
        <w:ind w:left="426" w:firstLine="360"/>
        <w:jc w:val="both"/>
        <w:rPr>
          <w:lang w:val="id-ID"/>
        </w:rPr>
      </w:pPr>
      <w:r>
        <w:rPr>
          <w:lang w:val="id-ID"/>
        </w:rPr>
        <w:t>Ketentuan hukum yang berkaitan dengan kedudukan advokat dalam proses penyidikan hanyalah dijelaskan dalam Pasal 50 - Pasal74 KUHAP. Ketentuan tersebut memberi hak kepada tersangka untuk diperlakukan sama dalam proses penegakan hukum. Hal ini sesuai dengan prinsip</w:t>
      </w:r>
      <w:r w:rsidRPr="00302F22">
        <w:rPr>
          <w:i/>
          <w:lang w:val="id-ID"/>
        </w:rPr>
        <w:t xml:space="preserve"> equality before the law,</w:t>
      </w:r>
      <w:r>
        <w:rPr>
          <w:lang w:val="id-ID"/>
        </w:rPr>
        <w:t xml:space="preserve"> bahwa setiap orang memiliki kedudukan yang sama didalam hukum dan pemerintahan. Pasal 50- Pasal 74 KUHAP akan terselenggara dengan </w:t>
      </w:r>
      <w:r>
        <w:rPr>
          <w:lang w:val="id-ID"/>
        </w:rPr>
        <w:lastRenderedPageBreak/>
        <w:t xml:space="preserve">baik bilamana dibantu oleh advokat selaku penasehat hukum. Untuk itu kedudukan seorang advokat adalah salah satu pilar dari sisi hak hak tersangka dalam proses </w:t>
      </w:r>
      <w:r w:rsidRPr="00302F22">
        <w:rPr>
          <w:i/>
          <w:lang w:val="id-ID"/>
        </w:rPr>
        <w:t>law enforcment</w:t>
      </w:r>
      <w:r>
        <w:rPr>
          <w:lang w:val="id-ID"/>
        </w:rPr>
        <w:t>. Seseorang advokat harus benar-benar melakukan pembelaan sesuai dengan hak hak tersangka sesuai dengan undang-undang. Sebab di sisi lain tersangka akan diserang habis habisan oleh jaksa penuntut umum guna dijerat sebagai pelaku tindak pidana berdasarkan hasil BAP penyidik.</w:t>
      </w:r>
      <w:r>
        <w:rPr>
          <w:rStyle w:val="FootnoteReference"/>
          <w:lang w:val="id-ID"/>
        </w:rPr>
        <w:footnoteReference w:id="6"/>
      </w:r>
    </w:p>
    <w:p w:rsidR="00B83D15" w:rsidRPr="00DA6947" w:rsidRDefault="00B83D15" w:rsidP="00552269">
      <w:pPr>
        <w:pStyle w:val="ListParagraph"/>
        <w:spacing w:line="360" w:lineRule="auto"/>
        <w:ind w:left="426" w:firstLine="360"/>
        <w:jc w:val="both"/>
        <w:rPr>
          <w:lang w:val="id-ID"/>
        </w:rPr>
      </w:pPr>
      <w:r w:rsidRPr="00033BBE">
        <w:rPr>
          <w:lang w:val="id-ID"/>
        </w:rPr>
        <w:t>Advokat dalam menjalankan tugasnya berdasarkan peraturan perundang-undangan memiliki hak imunitas (Kekebalan) yaitu advokat tidak dapat dituntut baik didalam maupun di luar pengadilan dalam menjalankan profesinya hal ini sesuai dengan</w:t>
      </w:r>
      <w:r>
        <w:rPr>
          <w:lang w:val="id-ID"/>
        </w:rPr>
        <w:t xml:space="preserve"> Pasal 16 </w:t>
      </w:r>
      <w:r w:rsidRPr="00033BBE">
        <w:rPr>
          <w:lang w:val="id-ID"/>
        </w:rPr>
        <w:t>Undang-undang Advokat</w:t>
      </w:r>
      <w:r>
        <w:rPr>
          <w:lang w:val="id-ID"/>
        </w:rPr>
        <w:t xml:space="preserve"> No. 18 Tahun 2003 Tentang Advokat</w:t>
      </w:r>
      <w:r w:rsidRPr="00033BBE">
        <w:rPr>
          <w:lang w:val="id-ID"/>
        </w:rPr>
        <w:t xml:space="preserve"> yang sudah di judisial review oleh mahkamah konstitusi pada tahun 2013 dengan nomor perkara 26/PUU-XI/2013.</w:t>
      </w:r>
      <w:r>
        <w:rPr>
          <w:rStyle w:val="FootnoteReference"/>
          <w:lang w:val="id-ID"/>
        </w:rPr>
        <w:footnoteReference w:id="7"/>
      </w:r>
    </w:p>
    <w:p w:rsidR="00B83D15" w:rsidRPr="00442E78" w:rsidRDefault="00B83D15" w:rsidP="00552269">
      <w:pPr>
        <w:pStyle w:val="ListParagraph"/>
        <w:spacing w:line="360" w:lineRule="auto"/>
        <w:ind w:left="426" w:firstLine="425"/>
        <w:jc w:val="both"/>
        <w:rPr>
          <w:lang w:val="id-ID"/>
        </w:rPr>
      </w:pPr>
      <w:r>
        <w:rPr>
          <w:lang w:val="id-ID"/>
        </w:rPr>
        <w:t xml:space="preserve">Berdasarkan hak hak advokat diatas penulis melihat perlu adanya rekontruksi terhadap hak-hak pada profesi advokat agar proses peradilan pidana berjalan sebaik baiknya berdasarkan prinsip hukum yang berkeadilan sesuai dengan perkembangan sistem peradilan pidana yang modern. Dalam sistem peradilan pidana menurut Hebert Packer dalam bukunya Romli Atmasasmita terdapat 2 bentuk pendekatan Normatif , yaitu </w:t>
      </w:r>
      <w:r w:rsidRPr="00442E78">
        <w:rPr>
          <w:i/>
          <w:lang w:val="id-ID"/>
        </w:rPr>
        <w:t>Crime Control Model</w:t>
      </w:r>
      <w:r>
        <w:rPr>
          <w:lang w:val="id-ID"/>
        </w:rPr>
        <w:t xml:space="preserve"> (</w:t>
      </w:r>
      <w:r w:rsidRPr="00442E78">
        <w:rPr>
          <w:i/>
          <w:lang w:val="id-ID"/>
        </w:rPr>
        <w:t>Afirmatif Model</w:t>
      </w:r>
      <w:r>
        <w:rPr>
          <w:lang w:val="id-ID"/>
        </w:rPr>
        <w:t xml:space="preserve">) dan </w:t>
      </w:r>
      <w:r w:rsidRPr="00442E78">
        <w:rPr>
          <w:i/>
          <w:lang w:val="id-ID"/>
        </w:rPr>
        <w:t>Due Proses Model</w:t>
      </w:r>
      <w:r>
        <w:rPr>
          <w:lang w:val="id-ID"/>
        </w:rPr>
        <w:t xml:space="preserve"> (</w:t>
      </w:r>
      <w:r w:rsidRPr="00442E78">
        <w:rPr>
          <w:i/>
          <w:lang w:val="id-ID"/>
        </w:rPr>
        <w:t>Negative Model</w:t>
      </w:r>
      <w:r>
        <w:rPr>
          <w:lang w:val="id-ID"/>
        </w:rPr>
        <w:t>).</w:t>
      </w:r>
      <w:r>
        <w:rPr>
          <w:rStyle w:val="FootnoteReference"/>
          <w:lang w:val="id-ID"/>
        </w:rPr>
        <w:footnoteReference w:id="8"/>
      </w:r>
      <w:r>
        <w:rPr>
          <w:lang w:val="id-ID"/>
        </w:rPr>
        <w:t xml:space="preserve"> Yang keduanya memiliki kelemahan dan kelebihan. </w:t>
      </w:r>
    </w:p>
    <w:p w:rsidR="00B83D15" w:rsidRPr="000C2124" w:rsidRDefault="00B83D15" w:rsidP="00552269">
      <w:pPr>
        <w:spacing w:line="360" w:lineRule="auto"/>
        <w:jc w:val="both"/>
        <w:rPr>
          <w:b/>
          <w:lang w:val="id-ID"/>
        </w:rPr>
      </w:pPr>
    </w:p>
    <w:p w:rsidR="006B5D0B" w:rsidRDefault="006B5D0B" w:rsidP="00552269">
      <w:pPr>
        <w:pStyle w:val="ListParagraph"/>
        <w:numPr>
          <w:ilvl w:val="0"/>
          <w:numId w:val="1"/>
        </w:numPr>
        <w:spacing w:line="360" w:lineRule="auto"/>
        <w:ind w:left="426" w:hanging="426"/>
        <w:rPr>
          <w:b/>
          <w:lang w:val="id-ID"/>
        </w:rPr>
      </w:pPr>
      <w:r>
        <w:rPr>
          <w:b/>
          <w:lang w:val="id-ID"/>
        </w:rPr>
        <w:t>Met</w:t>
      </w:r>
      <w:r w:rsidR="00492AD8">
        <w:rPr>
          <w:b/>
          <w:lang w:val="id-ID"/>
        </w:rPr>
        <w:t>ode Penelitian</w:t>
      </w:r>
    </w:p>
    <w:p w:rsidR="00083C52" w:rsidRDefault="00083C52" w:rsidP="00552269">
      <w:pPr>
        <w:pStyle w:val="ListParagraph"/>
        <w:spacing w:line="360" w:lineRule="auto"/>
        <w:ind w:left="426"/>
        <w:jc w:val="both"/>
        <w:rPr>
          <w:lang w:val="id-ID"/>
        </w:rPr>
      </w:pPr>
      <w:r>
        <w:rPr>
          <w:lang w:val="id-ID"/>
        </w:rPr>
        <w:t xml:space="preserve">Methode </w:t>
      </w:r>
      <w:proofErr w:type="spellStart"/>
      <w:r w:rsidRPr="001D24DB">
        <w:t>penelitian</w:t>
      </w:r>
      <w:proofErr w:type="spellEnd"/>
      <w:r w:rsidRPr="001D24DB">
        <w:t xml:space="preserve"> yang </w:t>
      </w:r>
      <w:proofErr w:type="spellStart"/>
      <w:r w:rsidRPr="001D24DB">
        <w:t>akan</w:t>
      </w:r>
      <w:proofErr w:type="spellEnd"/>
      <w:r w:rsidRPr="001D24DB">
        <w:t xml:space="preserve"> </w:t>
      </w:r>
      <w:proofErr w:type="spellStart"/>
      <w:r w:rsidRPr="001D24DB">
        <w:t>dipakai</w:t>
      </w:r>
      <w:proofErr w:type="spellEnd"/>
      <w:r w:rsidRPr="001D24DB">
        <w:t xml:space="preserve"> </w:t>
      </w:r>
      <w:proofErr w:type="spellStart"/>
      <w:r w:rsidRPr="001D24DB">
        <w:t>adalah</w:t>
      </w:r>
      <w:proofErr w:type="spellEnd"/>
      <w:r w:rsidRPr="001D24DB">
        <w:t xml:space="preserve"> </w:t>
      </w:r>
      <w:proofErr w:type="spellStart"/>
      <w:r w:rsidRPr="001D24DB">
        <w:t>jenis</w:t>
      </w:r>
      <w:proofErr w:type="spellEnd"/>
      <w:r w:rsidRPr="001D24DB">
        <w:t xml:space="preserve"> </w:t>
      </w:r>
      <w:r w:rsidRPr="001D24DB">
        <w:rPr>
          <w:i/>
          <w:iCs/>
        </w:rPr>
        <w:t>socio legal research</w:t>
      </w:r>
      <w:r w:rsidRPr="001D24DB">
        <w:t>.</w:t>
      </w:r>
      <w:r>
        <w:rPr>
          <w:lang w:val="id-ID"/>
        </w:rPr>
        <w:t xml:space="preserve"> </w:t>
      </w:r>
      <w:r w:rsidRPr="001164F5">
        <w:rPr>
          <w:lang w:val="fi-FI"/>
        </w:rPr>
        <w:t xml:space="preserve">Dalam </w:t>
      </w:r>
      <w:r w:rsidRPr="001164F5">
        <w:rPr>
          <w:i/>
          <w:iCs/>
          <w:lang w:val="fi-FI"/>
        </w:rPr>
        <w:t>sosio legal research</w:t>
      </w:r>
      <w:r w:rsidRPr="001164F5">
        <w:rPr>
          <w:lang w:val="fi-FI"/>
        </w:rPr>
        <w:t xml:space="preserve"> hukum tidak hanya dikonsepkan sebagai keseluruhan asas-asas dan kaidah yang mengatur kehidupan manusia dalam masyarakat melainka</w:t>
      </w:r>
      <w:r>
        <w:rPr>
          <w:lang w:val="id-ID"/>
        </w:rPr>
        <w:t>n</w:t>
      </w:r>
      <w:r w:rsidRPr="001164F5">
        <w:rPr>
          <w:lang w:val="fi-FI"/>
        </w:rPr>
        <w:t xml:space="preserve"> meliputi lembaga-lembaga dan proses-proses yang </w:t>
      </w:r>
      <w:r w:rsidRPr="001164F5">
        <w:rPr>
          <w:lang w:val="fi-FI"/>
        </w:rPr>
        <w:lastRenderedPageBreak/>
        <w:t>mewujudkan berlakunya kaidah-kaidah itu dalam masyarakat, sebagai perwujudan makna simbolik dari perilaku social sebagaimana termanifestasikan dan tersimak dari aksi dan interaksi mereka</w:t>
      </w:r>
      <w:r>
        <w:rPr>
          <w:lang w:val="id-ID"/>
        </w:rPr>
        <w:t>.</w:t>
      </w:r>
      <w:r>
        <w:rPr>
          <w:rStyle w:val="FootnoteReference"/>
          <w:lang w:val="id-ID"/>
        </w:rPr>
        <w:footnoteReference w:id="9"/>
      </w:r>
    </w:p>
    <w:p w:rsidR="00F12D88" w:rsidRPr="00083C52" w:rsidRDefault="00F12D88" w:rsidP="00552269">
      <w:pPr>
        <w:pStyle w:val="ListParagraph"/>
        <w:spacing w:line="360" w:lineRule="auto"/>
        <w:ind w:left="426"/>
        <w:jc w:val="both"/>
        <w:rPr>
          <w:b/>
          <w:lang w:val="id-ID"/>
        </w:rPr>
      </w:pPr>
    </w:p>
    <w:p w:rsidR="00492AD8" w:rsidRDefault="00492AD8" w:rsidP="00552269">
      <w:pPr>
        <w:pStyle w:val="ListParagraph"/>
        <w:numPr>
          <w:ilvl w:val="0"/>
          <w:numId w:val="1"/>
        </w:numPr>
        <w:spacing w:line="360" w:lineRule="auto"/>
        <w:ind w:left="426" w:hanging="426"/>
        <w:rPr>
          <w:b/>
          <w:lang w:val="id-ID"/>
        </w:rPr>
      </w:pPr>
      <w:r>
        <w:rPr>
          <w:b/>
          <w:lang w:val="id-ID"/>
        </w:rPr>
        <w:t>Pembahasaan</w:t>
      </w:r>
    </w:p>
    <w:p w:rsidR="000D3431" w:rsidRDefault="000D3431" w:rsidP="00552269">
      <w:pPr>
        <w:pStyle w:val="ListParagraph"/>
        <w:numPr>
          <w:ilvl w:val="0"/>
          <w:numId w:val="43"/>
        </w:numPr>
        <w:spacing w:line="360" w:lineRule="auto"/>
        <w:rPr>
          <w:b/>
          <w:lang w:val="id-ID"/>
        </w:rPr>
      </w:pPr>
      <w:r>
        <w:rPr>
          <w:b/>
          <w:lang w:val="id-ID"/>
        </w:rPr>
        <w:t>Definisi Umum</w:t>
      </w:r>
    </w:p>
    <w:p w:rsidR="00B83D15" w:rsidRDefault="00B83D15" w:rsidP="00552269">
      <w:pPr>
        <w:pStyle w:val="ListParagraph"/>
        <w:numPr>
          <w:ilvl w:val="0"/>
          <w:numId w:val="15"/>
        </w:numPr>
        <w:spacing w:line="360" w:lineRule="auto"/>
        <w:rPr>
          <w:lang w:val="id-ID"/>
        </w:rPr>
      </w:pPr>
      <w:r>
        <w:rPr>
          <w:lang w:val="id-ID"/>
        </w:rPr>
        <w:t>Pengertian Rekontruksi</w:t>
      </w:r>
    </w:p>
    <w:p w:rsidR="00B83D15" w:rsidRDefault="00B83D15" w:rsidP="00552269">
      <w:pPr>
        <w:pStyle w:val="ListParagraph"/>
        <w:spacing w:line="360" w:lineRule="auto"/>
        <w:ind w:left="786" w:firstLine="654"/>
        <w:jc w:val="both"/>
        <w:rPr>
          <w:rFonts w:eastAsia="Times New Roman"/>
          <w:lang w:val="id-ID"/>
        </w:rPr>
      </w:pPr>
      <w:r>
        <w:rPr>
          <w:lang w:val="id-ID"/>
        </w:rPr>
        <w:t>Rekonstruksi menurut menurut kamus besar bahasa indonesia versi online adalah pengembalian seperti semula dan atau penyusunan (Penggambaran) kembali.</w:t>
      </w:r>
      <w:r>
        <w:rPr>
          <w:rStyle w:val="FootnoteReference"/>
          <w:lang w:val="id-ID"/>
        </w:rPr>
        <w:footnoteReference w:id="10"/>
      </w:r>
      <w:r>
        <w:rPr>
          <w:lang w:val="id-ID"/>
        </w:rPr>
        <w:t xml:space="preserve"> Sedangkan menurut BN Marbun Rekontruksi adalah </w:t>
      </w:r>
      <w:proofErr w:type="spellStart"/>
      <w:r w:rsidRPr="004A30D3">
        <w:rPr>
          <w:rFonts w:eastAsia="Times New Roman"/>
        </w:rPr>
        <w:t>pengembalian</w:t>
      </w:r>
      <w:proofErr w:type="spellEnd"/>
      <w:r w:rsidRPr="004A30D3">
        <w:rPr>
          <w:rFonts w:eastAsia="Times New Roman"/>
        </w:rPr>
        <w:t xml:space="preserve"> </w:t>
      </w:r>
      <w:proofErr w:type="spellStart"/>
      <w:r w:rsidRPr="004A30D3">
        <w:rPr>
          <w:rFonts w:eastAsia="Times New Roman"/>
        </w:rPr>
        <w:t>sesuatu</w:t>
      </w:r>
      <w:proofErr w:type="spellEnd"/>
      <w:r w:rsidRPr="004A30D3">
        <w:rPr>
          <w:rFonts w:eastAsia="Times New Roman"/>
        </w:rPr>
        <w:t xml:space="preserve"> </w:t>
      </w:r>
      <w:proofErr w:type="spellStart"/>
      <w:r w:rsidRPr="004A30D3">
        <w:rPr>
          <w:rFonts w:eastAsia="Times New Roman"/>
        </w:rPr>
        <w:t>ketempatnya</w:t>
      </w:r>
      <w:proofErr w:type="spellEnd"/>
      <w:r w:rsidRPr="004A30D3">
        <w:rPr>
          <w:rFonts w:eastAsia="Times New Roman"/>
        </w:rPr>
        <w:t xml:space="preserve"> yang </w:t>
      </w:r>
      <w:proofErr w:type="spellStart"/>
      <w:r w:rsidRPr="004A30D3">
        <w:rPr>
          <w:rFonts w:eastAsia="Times New Roman"/>
        </w:rPr>
        <w:t>semula</w:t>
      </w:r>
      <w:proofErr w:type="spellEnd"/>
      <w:r w:rsidRPr="004A30D3">
        <w:rPr>
          <w:rFonts w:eastAsia="Times New Roman"/>
        </w:rPr>
        <w:t xml:space="preserve"> ; </w:t>
      </w:r>
      <w:proofErr w:type="spellStart"/>
      <w:r w:rsidRPr="004A30D3">
        <w:rPr>
          <w:rFonts w:eastAsia="Times New Roman"/>
        </w:rPr>
        <w:t>Penyusunan</w:t>
      </w:r>
      <w:proofErr w:type="spellEnd"/>
      <w:r w:rsidRPr="004A30D3">
        <w:rPr>
          <w:rFonts w:eastAsia="Times New Roman"/>
        </w:rPr>
        <w:t xml:space="preserve"> </w:t>
      </w:r>
      <w:proofErr w:type="spellStart"/>
      <w:r w:rsidRPr="004A30D3">
        <w:rPr>
          <w:rFonts w:eastAsia="Times New Roman"/>
        </w:rPr>
        <w:t>atau</w:t>
      </w:r>
      <w:proofErr w:type="spellEnd"/>
      <w:r w:rsidRPr="004A30D3">
        <w:rPr>
          <w:rFonts w:eastAsia="Times New Roman"/>
        </w:rPr>
        <w:t xml:space="preserve"> </w:t>
      </w:r>
      <w:proofErr w:type="spellStart"/>
      <w:r w:rsidRPr="004A30D3">
        <w:rPr>
          <w:rFonts w:eastAsia="Times New Roman"/>
        </w:rPr>
        <w:t>penggambaran</w:t>
      </w:r>
      <w:proofErr w:type="spellEnd"/>
      <w:r w:rsidRPr="004A30D3">
        <w:rPr>
          <w:rFonts w:eastAsia="Times New Roman"/>
        </w:rPr>
        <w:t xml:space="preserve"> </w:t>
      </w:r>
      <w:proofErr w:type="spellStart"/>
      <w:r w:rsidRPr="004A30D3">
        <w:rPr>
          <w:rFonts w:eastAsia="Times New Roman"/>
        </w:rPr>
        <w:t>kembali</w:t>
      </w:r>
      <w:proofErr w:type="spellEnd"/>
      <w:r w:rsidRPr="004A30D3">
        <w:rPr>
          <w:rFonts w:eastAsia="Times New Roman"/>
        </w:rPr>
        <w:t xml:space="preserve"> </w:t>
      </w:r>
      <w:proofErr w:type="spellStart"/>
      <w:r w:rsidRPr="004A30D3">
        <w:rPr>
          <w:rFonts w:eastAsia="Times New Roman"/>
        </w:rPr>
        <w:t>dari</w:t>
      </w:r>
      <w:proofErr w:type="spellEnd"/>
      <w:r w:rsidRPr="004A30D3">
        <w:rPr>
          <w:rFonts w:eastAsia="Times New Roman"/>
        </w:rPr>
        <w:t xml:space="preserve"> </w:t>
      </w:r>
      <w:proofErr w:type="spellStart"/>
      <w:r w:rsidRPr="004A30D3">
        <w:rPr>
          <w:rFonts w:eastAsia="Times New Roman"/>
        </w:rPr>
        <w:t>bahan-bahan</w:t>
      </w:r>
      <w:proofErr w:type="spellEnd"/>
      <w:r w:rsidRPr="004A30D3">
        <w:rPr>
          <w:rFonts w:eastAsia="Times New Roman"/>
        </w:rPr>
        <w:t xml:space="preserve"> yang </w:t>
      </w:r>
      <w:proofErr w:type="spellStart"/>
      <w:r w:rsidRPr="004A30D3">
        <w:rPr>
          <w:rFonts w:eastAsia="Times New Roman"/>
        </w:rPr>
        <w:t>ada</w:t>
      </w:r>
      <w:proofErr w:type="spellEnd"/>
      <w:r w:rsidRPr="004A30D3">
        <w:rPr>
          <w:rFonts w:eastAsia="Times New Roman"/>
        </w:rPr>
        <w:t xml:space="preserve"> </w:t>
      </w:r>
      <w:proofErr w:type="spellStart"/>
      <w:r w:rsidRPr="004A30D3">
        <w:rPr>
          <w:rFonts w:eastAsia="Times New Roman"/>
        </w:rPr>
        <w:t>dan</w:t>
      </w:r>
      <w:proofErr w:type="spellEnd"/>
      <w:r w:rsidRPr="004A30D3">
        <w:rPr>
          <w:rFonts w:eastAsia="Times New Roman"/>
        </w:rPr>
        <w:t xml:space="preserve"> </w:t>
      </w:r>
      <w:proofErr w:type="spellStart"/>
      <w:r w:rsidRPr="004A30D3">
        <w:rPr>
          <w:rFonts w:eastAsia="Times New Roman"/>
        </w:rPr>
        <w:t>disusun</w:t>
      </w:r>
      <w:proofErr w:type="spellEnd"/>
      <w:r w:rsidRPr="004A30D3">
        <w:rPr>
          <w:rFonts w:eastAsia="Times New Roman"/>
        </w:rPr>
        <w:t xml:space="preserve"> </w:t>
      </w:r>
      <w:proofErr w:type="spellStart"/>
      <w:r w:rsidRPr="004A30D3">
        <w:rPr>
          <w:rFonts w:eastAsia="Times New Roman"/>
        </w:rPr>
        <w:t>kembali</w:t>
      </w:r>
      <w:proofErr w:type="spellEnd"/>
      <w:r w:rsidRPr="004A30D3">
        <w:rPr>
          <w:rFonts w:eastAsia="Times New Roman"/>
        </w:rPr>
        <w:t xml:space="preserve"> </w:t>
      </w:r>
      <w:proofErr w:type="spellStart"/>
      <w:r w:rsidRPr="004A30D3">
        <w:rPr>
          <w:rFonts w:eastAsia="Times New Roman"/>
        </w:rPr>
        <w:t>sebagaimana</w:t>
      </w:r>
      <w:proofErr w:type="spellEnd"/>
      <w:r w:rsidRPr="004A30D3">
        <w:rPr>
          <w:rFonts w:eastAsia="Times New Roman"/>
        </w:rPr>
        <w:t xml:space="preserve"> </w:t>
      </w:r>
      <w:proofErr w:type="spellStart"/>
      <w:r w:rsidRPr="004A30D3">
        <w:rPr>
          <w:rFonts w:eastAsia="Times New Roman"/>
        </w:rPr>
        <w:t>adanya</w:t>
      </w:r>
      <w:proofErr w:type="spellEnd"/>
      <w:r w:rsidRPr="004A30D3">
        <w:rPr>
          <w:rFonts w:eastAsia="Times New Roman"/>
        </w:rPr>
        <w:t xml:space="preserve"> </w:t>
      </w:r>
      <w:proofErr w:type="spellStart"/>
      <w:r w:rsidRPr="004A30D3">
        <w:rPr>
          <w:rFonts w:eastAsia="Times New Roman"/>
        </w:rPr>
        <w:t>atau</w:t>
      </w:r>
      <w:proofErr w:type="spellEnd"/>
      <w:r w:rsidRPr="004A30D3">
        <w:rPr>
          <w:rFonts w:eastAsia="Times New Roman"/>
        </w:rPr>
        <w:t xml:space="preserve"> </w:t>
      </w:r>
      <w:proofErr w:type="spellStart"/>
      <w:r w:rsidRPr="004A30D3">
        <w:rPr>
          <w:rFonts w:eastAsia="Times New Roman"/>
        </w:rPr>
        <w:t>kejadian</w:t>
      </w:r>
      <w:proofErr w:type="spellEnd"/>
      <w:r w:rsidRPr="004A30D3">
        <w:rPr>
          <w:rFonts w:eastAsia="Times New Roman"/>
        </w:rPr>
        <w:t xml:space="preserve"> </w:t>
      </w:r>
      <w:proofErr w:type="spellStart"/>
      <w:r w:rsidRPr="004A30D3">
        <w:rPr>
          <w:rFonts w:eastAsia="Times New Roman"/>
        </w:rPr>
        <w:t>semula</w:t>
      </w:r>
      <w:proofErr w:type="spellEnd"/>
      <w:r>
        <w:rPr>
          <w:rFonts w:eastAsia="Times New Roman"/>
          <w:lang w:val="id-ID"/>
        </w:rPr>
        <w:t>.</w:t>
      </w:r>
      <w:r>
        <w:rPr>
          <w:rStyle w:val="FootnoteReference"/>
          <w:rFonts w:eastAsia="Times New Roman"/>
          <w:lang w:val="id-ID"/>
        </w:rPr>
        <w:footnoteReference w:id="11"/>
      </w:r>
      <w:r>
        <w:rPr>
          <w:rFonts w:eastAsia="Times New Roman"/>
          <w:lang w:val="id-ID"/>
        </w:rPr>
        <w:t xml:space="preserve"> Berdasarkan  depinisi diatas dapat disimpulkan bahwa rekontruksi adalah membuat formulasi baru yang bertujuan mengembalikan sesuatu pada tempatnya agar dapat berjalan semestinya.</w:t>
      </w:r>
    </w:p>
    <w:p w:rsidR="00B83D15" w:rsidRPr="003F5C6C" w:rsidRDefault="00B83D15" w:rsidP="00552269">
      <w:pPr>
        <w:pStyle w:val="ListParagraph"/>
        <w:spacing w:line="360" w:lineRule="auto"/>
        <w:ind w:left="786" w:firstLine="654"/>
        <w:jc w:val="both"/>
        <w:rPr>
          <w:lang w:val="id-ID"/>
        </w:rPr>
      </w:pPr>
      <w:r>
        <w:rPr>
          <w:lang w:val="id-ID"/>
        </w:rPr>
        <w:t>Secara ilmiah istilah rekontruksi berarti perumusan atau penyusunan kembali suatu konsep dikembalikan pada asalnya. Adapun rekonstruksi dalam arti fisik adalah pembangunan kembali semua prasarana dan sarana kelembagaan pada wilayah pasca bencana, baik pada tingkat pemerintahan maupun masyarakat dengan sasaran utama tumbuh dan berkembangnya kegiatan perekonomian, sosial budaya, tegaknya hukum dan ketertiban, dan bangkitnya peran serta masyarakat dalam segala aspek kehidupan bermasyarakat pada wilayah pasca bencana.</w:t>
      </w:r>
      <w:r>
        <w:rPr>
          <w:rStyle w:val="FootnoteReference"/>
          <w:lang w:val="id-ID"/>
        </w:rPr>
        <w:footnoteReference w:id="12"/>
      </w:r>
    </w:p>
    <w:p w:rsidR="00B83D15" w:rsidRDefault="00B83D15" w:rsidP="00552269">
      <w:pPr>
        <w:pStyle w:val="ListParagraph"/>
        <w:numPr>
          <w:ilvl w:val="0"/>
          <w:numId w:val="15"/>
        </w:numPr>
        <w:spacing w:line="360" w:lineRule="auto"/>
        <w:rPr>
          <w:lang w:val="id-ID"/>
        </w:rPr>
      </w:pPr>
      <w:r>
        <w:rPr>
          <w:lang w:val="id-ID"/>
        </w:rPr>
        <w:t>Pengertian Hak</w:t>
      </w:r>
    </w:p>
    <w:p w:rsidR="00B83D15" w:rsidRDefault="00B83D15" w:rsidP="00552269">
      <w:pPr>
        <w:pStyle w:val="ListParagraph"/>
        <w:spacing w:line="360" w:lineRule="auto"/>
        <w:ind w:firstLine="720"/>
        <w:jc w:val="both"/>
        <w:rPr>
          <w:lang w:val="id-ID"/>
        </w:rPr>
      </w:pPr>
      <w:r>
        <w:rPr>
          <w:lang w:val="id-ID"/>
        </w:rPr>
        <w:t xml:space="preserve">Menurut Sajtipto Raharjo Hak memiliki arti sempit dan luas, dalam arti sempit yaitu; 1). Pengalokasian kekuasaan yang dilakukan secara </w:t>
      </w:r>
      <w:r>
        <w:rPr>
          <w:lang w:val="id-ID"/>
        </w:rPr>
        <w:lastRenderedPageBreak/>
        <w:t>teratur, atau; 2). Tuntutan kepada orang lain untuk melakukan kewajibanya, sedangkan secara luas adalah pengalokasian kekuasaan yang dilakukan secara teratur atau tuntutan kepada orang lain untuk melaksanakan kewajibanya dengan adnya unsur kemerdekaan dan immunitas.</w:t>
      </w:r>
      <w:r>
        <w:rPr>
          <w:rStyle w:val="FootnoteReference"/>
          <w:lang w:val="id-ID"/>
        </w:rPr>
        <w:footnoteReference w:id="13"/>
      </w:r>
    </w:p>
    <w:p w:rsidR="00B83D15" w:rsidRPr="00F636FE" w:rsidRDefault="00B83D15" w:rsidP="00552269">
      <w:pPr>
        <w:pStyle w:val="ListParagraph"/>
        <w:spacing w:line="360" w:lineRule="auto"/>
        <w:ind w:firstLine="720"/>
        <w:jc w:val="both"/>
        <w:rPr>
          <w:lang w:val="id-ID"/>
        </w:rPr>
      </w:pPr>
      <w:r>
        <w:rPr>
          <w:lang w:val="id-ID"/>
        </w:rPr>
        <w:t>Menurut Sudkno Mertokusumo.</w:t>
      </w:r>
      <w:r>
        <w:rPr>
          <w:rStyle w:val="FootnoteReference"/>
          <w:lang w:val="id-ID"/>
        </w:rPr>
        <w:footnoteReference w:id="14"/>
      </w:r>
      <w:r>
        <w:rPr>
          <w:lang w:val="id-ID"/>
        </w:rPr>
        <w:t xml:space="preserve"> Hak itu memberi keleluasaan kepada individu untuk melaksanakanya, yang menonjol ialah segi aktif dalam hubungan hukum itu, hak adalah kepentingan yang dilindungi hukum.</w:t>
      </w:r>
      <w:r w:rsidRPr="00F636FE">
        <w:rPr>
          <w:lang w:val="id-ID"/>
        </w:rPr>
        <w:t xml:space="preserve"> </w:t>
      </w:r>
    </w:p>
    <w:p w:rsidR="00B83D15" w:rsidRDefault="00B83D15" w:rsidP="00552269">
      <w:pPr>
        <w:pStyle w:val="ListParagraph"/>
        <w:numPr>
          <w:ilvl w:val="0"/>
          <w:numId w:val="15"/>
        </w:numPr>
        <w:spacing w:line="360" w:lineRule="auto"/>
        <w:rPr>
          <w:lang w:val="id-ID"/>
        </w:rPr>
      </w:pPr>
      <w:r>
        <w:rPr>
          <w:lang w:val="id-ID"/>
        </w:rPr>
        <w:t>Pengertian Advokat</w:t>
      </w:r>
    </w:p>
    <w:p w:rsidR="00B83D15" w:rsidRDefault="00B83D15" w:rsidP="00552269">
      <w:pPr>
        <w:pStyle w:val="ListParagraph"/>
        <w:spacing w:line="360" w:lineRule="auto"/>
        <w:ind w:left="786" w:firstLine="654"/>
        <w:jc w:val="both"/>
        <w:rPr>
          <w:lang w:val="id-ID"/>
        </w:rPr>
      </w:pPr>
      <w:r>
        <w:rPr>
          <w:lang w:val="id-ID"/>
        </w:rPr>
        <w:t>Advokat adalah orang yang berprofesi memberi jasa hukum, baik di dalam maupun diluar pengadilan yang memenuhi syarat berdasarkan ketentuan Undang undang ini.</w:t>
      </w:r>
      <w:r>
        <w:rPr>
          <w:rStyle w:val="FootnoteReference"/>
          <w:lang w:val="id-ID"/>
        </w:rPr>
        <w:footnoteReference w:id="15"/>
      </w:r>
      <w:r>
        <w:rPr>
          <w:lang w:val="id-ID"/>
        </w:rPr>
        <w:t xml:space="preserve"> Asal kata advokat berasal dari bahasa latin yaitu </w:t>
      </w:r>
      <w:r w:rsidRPr="00103092">
        <w:rPr>
          <w:i/>
          <w:lang w:val="id-ID"/>
        </w:rPr>
        <w:t>advocates</w:t>
      </w:r>
      <w:r>
        <w:rPr>
          <w:lang w:val="id-ID"/>
        </w:rPr>
        <w:t xml:space="preserve"> yang berarti membantu seseorang dalam perkara dan saksi yang meringankan.</w:t>
      </w:r>
      <w:r>
        <w:rPr>
          <w:rStyle w:val="FootnoteReference"/>
          <w:lang w:val="id-ID"/>
        </w:rPr>
        <w:footnoteReference w:id="16"/>
      </w:r>
      <w:r>
        <w:rPr>
          <w:lang w:val="id-ID"/>
        </w:rPr>
        <w:t xml:space="preserve"> Sedangkan menurut istilah bahasa berdasarkan Kamus Besar Bahasa Indonesia (KBBI) advokat adalah ahli hukum yang berwenang bertindak sebagai penasehat atau pembela perkara di pengadilan.</w:t>
      </w:r>
      <w:r>
        <w:rPr>
          <w:rStyle w:val="FootnoteReference"/>
          <w:lang w:val="id-ID"/>
        </w:rPr>
        <w:footnoteReference w:id="17"/>
      </w:r>
    </w:p>
    <w:p w:rsidR="00B83D15" w:rsidRDefault="00B83D15" w:rsidP="00552269">
      <w:pPr>
        <w:pStyle w:val="ListParagraph"/>
        <w:spacing w:line="360" w:lineRule="auto"/>
        <w:ind w:left="786" w:firstLine="654"/>
        <w:jc w:val="both"/>
        <w:rPr>
          <w:lang w:val="id-ID"/>
        </w:rPr>
      </w:pPr>
      <w:r>
        <w:rPr>
          <w:lang w:val="id-ID"/>
        </w:rPr>
        <w:t xml:space="preserve">Kata Advokat, secara etimologis berasal dari bahasa Latin </w:t>
      </w:r>
      <w:r>
        <w:rPr>
          <w:i/>
          <w:lang w:val="id-ID"/>
        </w:rPr>
        <w:t>advocare</w:t>
      </w:r>
      <w:r>
        <w:rPr>
          <w:lang w:val="id-ID"/>
        </w:rPr>
        <w:t xml:space="preserve">, yang berarti </w:t>
      </w:r>
      <w:r>
        <w:rPr>
          <w:i/>
          <w:lang w:val="id-ID"/>
        </w:rPr>
        <w:t xml:space="preserve">to defend, to call to one,s aid to vouch or warrant. </w:t>
      </w:r>
      <w:r>
        <w:rPr>
          <w:lang w:val="id-ID"/>
        </w:rPr>
        <w:t xml:space="preserve">Sedangkan dalam bahasa Inggris </w:t>
      </w:r>
      <w:r>
        <w:rPr>
          <w:i/>
          <w:lang w:val="id-ID"/>
        </w:rPr>
        <w:t>advokate</w:t>
      </w:r>
      <w:r>
        <w:rPr>
          <w:lang w:val="id-ID"/>
        </w:rPr>
        <w:t xml:space="preserve"> berarti: </w:t>
      </w:r>
      <w:r>
        <w:rPr>
          <w:i/>
          <w:lang w:val="id-ID"/>
        </w:rPr>
        <w:t xml:space="preserve">to speak in favour of or depend by argument, to support, indicate, or recomended publicaly. </w:t>
      </w:r>
    </w:p>
    <w:p w:rsidR="00B83D15" w:rsidRDefault="00B83D15" w:rsidP="00552269">
      <w:pPr>
        <w:pStyle w:val="ListParagraph"/>
        <w:spacing w:line="360" w:lineRule="auto"/>
        <w:ind w:left="786" w:firstLine="654"/>
        <w:jc w:val="both"/>
        <w:rPr>
          <w:lang w:val="id-ID"/>
        </w:rPr>
      </w:pPr>
      <w:r>
        <w:rPr>
          <w:lang w:val="id-ID"/>
        </w:rPr>
        <w:t>Secara terminologis, terdapat beberapa pengertian advokat yang didefinisikan oleh para ahli hukum, organisasi, peraturan dan perundang-undangan yang pernah ada sejak masa kolonial hingga sekarang, seperti di bawah ini.</w:t>
      </w:r>
    </w:p>
    <w:p w:rsidR="00B83D15" w:rsidRDefault="00B83D15" w:rsidP="00552269">
      <w:pPr>
        <w:pStyle w:val="ListParagraph"/>
        <w:numPr>
          <w:ilvl w:val="5"/>
          <w:numId w:val="19"/>
        </w:numPr>
        <w:tabs>
          <w:tab w:val="clear" w:pos="4320"/>
        </w:tabs>
        <w:spacing w:line="360" w:lineRule="auto"/>
        <w:ind w:left="1418" w:hanging="425"/>
        <w:jc w:val="both"/>
        <w:rPr>
          <w:lang w:val="id-ID"/>
        </w:rPr>
      </w:pPr>
      <w:r>
        <w:rPr>
          <w:lang w:val="id-ID"/>
        </w:rPr>
        <w:lastRenderedPageBreak/>
        <w:t>Advokat adalah orang yang mewakili kliennya untuk melakukan tindakan hukum berdasarkan surat kuasa yang diberikan untuk pembelaan atau penuntutan pada acara persidangan di pengadilan atau beracara di pengadilan.</w:t>
      </w:r>
      <w:r>
        <w:rPr>
          <w:rStyle w:val="FootnoteReference"/>
          <w:lang w:val="id-ID"/>
        </w:rPr>
        <w:footnoteReference w:id="18"/>
      </w:r>
      <w:r>
        <w:rPr>
          <w:lang w:val="id-ID"/>
        </w:rPr>
        <w:t xml:space="preserve"> </w:t>
      </w:r>
    </w:p>
    <w:p w:rsidR="00B83D15" w:rsidRDefault="00B83D15" w:rsidP="00552269">
      <w:pPr>
        <w:pStyle w:val="ListParagraph"/>
        <w:numPr>
          <w:ilvl w:val="5"/>
          <w:numId w:val="19"/>
        </w:numPr>
        <w:tabs>
          <w:tab w:val="clear" w:pos="4320"/>
        </w:tabs>
        <w:spacing w:line="360" w:lineRule="auto"/>
        <w:ind w:left="1418" w:hanging="425"/>
        <w:jc w:val="both"/>
        <w:rPr>
          <w:lang w:val="id-ID"/>
        </w:rPr>
      </w:pPr>
      <w:r w:rsidRPr="005C0D68">
        <w:rPr>
          <w:lang w:val="id-ID"/>
        </w:rPr>
        <w:t xml:space="preserve">Menurut Asosiasi Advokat Indonesia (AAI) pada Bab I, Pasal 1 ayat 1, Anggaran Dasar AAI, advokat didefinisikan, termasuk penasehat hukum, pengacara, pengacara praktek, dan para konsultan hukum. </w:t>
      </w:r>
    </w:p>
    <w:p w:rsidR="00B83D15" w:rsidRDefault="00B83D15" w:rsidP="00552269">
      <w:pPr>
        <w:pStyle w:val="ListParagraph"/>
        <w:numPr>
          <w:ilvl w:val="5"/>
          <w:numId w:val="19"/>
        </w:numPr>
        <w:tabs>
          <w:tab w:val="clear" w:pos="4320"/>
        </w:tabs>
        <w:spacing w:line="360" w:lineRule="auto"/>
        <w:ind w:left="1418" w:hanging="425"/>
        <w:jc w:val="both"/>
        <w:rPr>
          <w:lang w:val="id-ID"/>
        </w:rPr>
      </w:pPr>
      <w:r w:rsidRPr="005C0D68">
        <w:rPr>
          <w:lang w:val="id-ID"/>
        </w:rPr>
        <w:t>Pada Pasal 1 butir 13 Undang-Undang No.8 Tahun 1981 tentang Undang-Undang Hukum Acara Pidana, menyatakan bahwa:</w:t>
      </w:r>
    </w:p>
    <w:p w:rsidR="00B83D15" w:rsidRPr="005C0D68" w:rsidRDefault="00B83D15" w:rsidP="00552269">
      <w:pPr>
        <w:pStyle w:val="ListParagraph"/>
        <w:spacing w:line="360" w:lineRule="auto"/>
        <w:ind w:left="1418"/>
        <w:jc w:val="both"/>
        <w:rPr>
          <w:lang w:val="id-ID"/>
        </w:rPr>
      </w:pPr>
      <w:r w:rsidRPr="005C0D68">
        <w:rPr>
          <w:i/>
          <w:lang w:val="id-ID"/>
        </w:rPr>
        <w:t>“Seorang penasehat hukum adalah seorang yang memenuhi syarat yang ditentukan oleh atau berdasarkan undang-undang untuk memberikan bantuan hukum.”</w:t>
      </w:r>
    </w:p>
    <w:p w:rsidR="00B83D15" w:rsidRDefault="00B83D15" w:rsidP="00552269">
      <w:pPr>
        <w:spacing w:line="360" w:lineRule="auto"/>
        <w:ind w:left="420"/>
        <w:jc w:val="both"/>
        <w:rPr>
          <w:lang w:val="id-ID"/>
        </w:rPr>
      </w:pPr>
      <w:r>
        <w:rPr>
          <w:lang w:val="id-ID"/>
        </w:rPr>
        <w:t xml:space="preserve">       </w:t>
      </w:r>
    </w:p>
    <w:p w:rsidR="00B83D15" w:rsidRDefault="00B83D15" w:rsidP="00552269">
      <w:pPr>
        <w:spacing w:line="360" w:lineRule="auto"/>
        <w:ind w:left="420"/>
        <w:jc w:val="both"/>
        <w:rPr>
          <w:lang w:val="id-ID"/>
        </w:rPr>
      </w:pPr>
      <w:r>
        <w:rPr>
          <w:lang w:val="id-ID"/>
        </w:rPr>
        <w:t xml:space="preserve">       Dalam bahasa Inggris, advokat disebut </w:t>
      </w:r>
      <w:r>
        <w:rPr>
          <w:i/>
          <w:lang w:val="id-ID"/>
        </w:rPr>
        <w:t xml:space="preserve">trial lawyeri. Secara spesifik d Amerika dikenal sebagai </w:t>
      </w:r>
      <w:r>
        <w:rPr>
          <w:lang w:val="id-ID"/>
        </w:rPr>
        <w:t>attorny</w:t>
      </w:r>
      <w:r>
        <w:rPr>
          <w:i/>
          <w:lang w:val="id-ID"/>
        </w:rPr>
        <w:t xml:space="preserve"> at law</w:t>
      </w:r>
      <w:r>
        <w:rPr>
          <w:lang w:val="id-ID"/>
        </w:rPr>
        <w:t xml:space="preserve"> atau di Inggris dikenal sebagai </w:t>
      </w:r>
      <w:r>
        <w:rPr>
          <w:i/>
          <w:lang w:val="id-ID"/>
        </w:rPr>
        <w:t>barrister</w:t>
      </w:r>
      <w:r>
        <w:rPr>
          <w:lang w:val="id-ID"/>
        </w:rPr>
        <w:t xml:space="preserve">. Peran yang diberikan oleh penasehat hukum di Amerika dikenal sebagai </w:t>
      </w:r>
      <w:r>
        <w:rPr>
          <w:i/>
          <w:lang w:val="id-ID"/>
        </w:rPr>
        <w:t>consellor at law</w:t>
      </w:r>
      <w:r>
        <w:rPr>
          <w:lang w:val="id-ID"/>
        </w:rPr>
        <w:t xml:space="preserve"> atau di Inggris dikenal sebagai </w:t>
      </w:r>
      <w:r>
        <w:rPr>
          <w:i/>
          <w:lang w:val="id-ID"/>
        </w:rPr>
        <w:t>solicitor</w:t>
      </w:r>
      <w:r>
        <w:rPr>
          <w:lang w:val="id-ID"/>
        </w:rPr>
        <w:t>.</w:t>
      </w:r>
      <w:r>
        <w:rPr>
          <w:rStyle w:val="FootnoteReference"/>
          <w:lang w:val="id-ID"/>
        </w:rPr>
        <w:footnoteReference w:id="19"/>
      </w:r>
      <w:r>
        <w:rPr>
          <w:lang w:val="id-ID"/>
        </w:rPr>
        <w:t xml:space="preserve"> Selain itu juga terdapat istilah-istilah hukum dalam bahasa Inggris yang melakukan pekerjaan bersifat nonlitigasi; di luar pengadilan, seperti: </w:t>
      </w:r>
      <w:r>
        <w:rPr>
          <w:i/>
          <w:lang w:val="id-ID"/>
        </w:rPr>
        <w:t xml:space="preserve">corporate lawyer, legal officer, legal councel </w:t>
      </w:r>
      <w:r>
        <w:rPr>
          <w:lang w:val="id-ID"/>
        </w:rPr>
        <w:t xml:space="preserve">dan </w:t>
      </w:r>
      <w:r>
        <w:rPr>
          <w:i/>
          <w:lang w:val="id-ID"/>
        </w:rPr>
        <w:t>legal advisor, legal assistance.</w:t>
      </w:r>
    </w:p>
    <w:p w:rsidR="00B83D15" w:rsidRPr="0076721E" w:rsidRDefault="00B83D15" w:rsidP="00552269">
      <w:pPr>
        <w:spacing w:line="360" w:lineRule="auto"/>
        <w:ind w:left="420"/>
        <w:jc w:val="both"/>
        <w:rPr>
          <w:lang w:val="id-ID"/>
        </w:rPr>
      </w:pPr>
      <w:r>
        <w:rPr>
          <w:lang w:val="id-ID"/>
        </w:rPr>
        <w:t xml:space="preserve">       Dalam prakteknya terkadang banyak muncul istilah-istilah yang dipakai di Indonesia sesuai dengan peran masing-masing, misalnya advokat, penasehat hukum, konsultan hukum, pengacara praktek, dan sebagainya.</w:t>
      </w:r>
      <w:r>
        <w:rPr>
          <w:rStyle w:val="FootnoteReference"/>
          <w:lang w:val="id-ID"/>
        </w:rPr>
        <w:footnoteReference w:id="20"/>
      </w:r>
      <w:r>
        <w:rPr>
          <w:lang w:val="id-ID"/>
        </w:rPr>
        <w:t xml:space="preserve"> </w:t>
      </w:r>
    </w:p>
    <w:p w:rsidR="00B83D15" w:rsidRPr="00627139" w:rsidRDefault="00B83D15" w:rsidP="00552269">
      <w:pPr>
        <w:spacing w:line="360" w:lineRule="auto"/>
        <w:ind w:left="420"/>
        <w:jc w:val="both"/>
        <w:rPr>
          <w:lang w:val="id-ID"/>
        </w:rPr>
      </w:pPr>
      <w:r>
        <w:rPr>
          <w:lang w:val="id-ID"/>
        </w:rPr>
        <w:t xml:space="preserve">       </w:t>
      </w:r>
      <w:r w:rsidRPr="00627139">
        <w:rPr>
          <w:lang w:val="id-ID"/>
        </w:rPr>
        <w:t>Sejalan dengan pendapat diatas, pada abad ke-19 di Jerman dikemukakan 2 (dua) teori tentang hak yang sangat penting dan sangat besar pengaruhnya, yaitu :</w:t>
      </w:r>
      <w:r>
        <w:rPr>
          <w:rStyle w:val="FootnoteReference"/>
          <w:lang w:val="id-ID"/>
        </w:rPr>
        <w:footnoteReference w:id="21"/>
      </w:r>
    </w:p>
    <w:p w:rsidR="00B83D15" w:rsidRDefault="00B83D15" w:rsidP="00552269">
      <w:pPr>
        <w:pStyle w:val="ListParagraph"/>
        <w:numPr>
          <w:ilvl w:val="0"/>
          <w:numId w:val="39"/>
        </w:numPr>
        <w:spacing w:line="360" w:lineRule="auto"/>
        <w:ind w:left="1276" w:hanging="425"/>
        <w:jc w:val="both"/>
        <w:rPr>
          <w:lang w:val="id-ID"/>
        </w:rPr>
      </w:pPr>
      <w:r>
        <w:rPr>
          <w:lang w:val="id-ID"/>
        </w:rPr>
        <w:lastRenderedPageBreak/>
        <w:t>Teori yang menganggap hak sebagai kepentingan yang terlindungi (</w:t>
      </w:r>
      <w:r>
        <w:rPr>
          <w:i/>
          <w:lang w:val="id-ID"/>
        </w:rPr>
        <w:t>belangen theory</w:t>
      </w:r>
      <w:r w:rsidRPr="00EA57A9">
        <w:rPr>
          <w:lang w:val="id-ID"/>
        </w:rPr>
        <w:t>)</w:t>
      </w:r>
      <w:r>
        <w:rPr>
          <w:lang w:val="id-ID"/>
        </w:rPr>
        <w:t>.</w:t>
      </w:r>
    </w:p>
    <w:p w:rsidR="00B83D15" w:rsidRDefault="00B83D15" w:rsidP="00552269">
      <w:pPr>
        <w:pStyle w:val="ListParagraph"/>
        <w:spacing w:line="360" w:lineRule="auto"/>
        <w:ind w:left="1276"/>
        <w:jc w:val="both"/>
        <w:rPr>
          <w:lang w:val="id-ID"/>
        </w:rPr>
      </w:pPr>
      <w:r>
        <w:rPr>
          <w:lang w:val="id-ID"/>
        </w:rPr>
        <w:t>Pengikut teori ini antara lain Rudolf Von Jhering merumuskan hak itu sebagai sesuatu yang penting bagi yang bersangkutan yang dilindungi oleh hukum. Teori Jhering ini dalam kenyataanya mudah mengacaukan hak dengan kepentingan. Memang hak bertugas melindungi kepentingan dari yang berhak.</w:t>
      </w:r>
    </w:p>
    <w:p w:rsidR="00B83D15" w:rsidRPr="004B607D" w:rsidRDefault="00B83D15" w:rsidP="00552269">
      <w:pPr>
        <w:pStyle w:val="ListParagraph"/>
        <w:numPr>
          <w:ilvl w:val="0"/>
          <w:numId w:val="39"/>
        </w:numPr>
        <w:spacing w:line="360" w:lineRule="auto"/>
        <w:ind w:left="1276" w:hanging="425"/>
        <w:jc w:val="both"/>
        <w:rPr>
          <w:lang w:val="id-ID"/>
        </w:rPr>
      </w:pPr>
      <w:r w:rsidRPr="004B607D">
        <w:rPr>
          <w:lang w:val="id-ID"/>
        </w:rPr>
        <w:t>Teori yang menganggap hak sebagai kehendak yang di perlengkapi dengan kekuatan (</w:t>
      </w:r>
      <w:r w:rsidRPr="004B607D">
        <w:rPr>
          <w:i/>
          <w:lang w:val="id-ID"/>
        </w:rPr>
        <w:t>wilssmachth theory</w:t>
      </w:r>
      <w:r w:rsidRPr="004B607D">
        <w:rPr>
          <w:lang w:val="id-ID"/>
        </w:rPr>
        <w:t>).</w:t>
      </w:r>
    </w:p>
    <w:p w:rsidR="00B83D15" w:rsidRDefault="00B83D15" w:rsidP="00552269">
      <w:pPr>
        <w:pStyle w:val="ListParagraph"/>
        <w:spacing w:line="360" w:lineRule="auto"/>
        <w:ind w:left="1276"/>
        <w:jc w:val="both"/>
        <w:rPr>
          <w:lang w:val="id-ID"/>
        </w:rPr>
      </w:pPr>
      <w:r>
        <w:rPr>
          <w:lang w:val="id-ID"/>
        </w:rPr>
        <w:t>Pengikut teori ini antara lain Bernhard Winscheid yang menyatakan hak itu adalah kehendak yang diperlengkapi dengan kekuatan dan yang diberi oleh tata tertib hukum kepada yang bersangkutan.</w:t>
      </w:r>
    </w:p>
    <w:p w:rsidR="00B83D15" w:rsidRDefault="00B83D15" w:rsidP="00552269">
      <w:pPr>
        <w:spacing w:line="360" w:lineRule="auto"/>
        <w:ind w:left="709"/>
        <w:jc w:val="both"/>
        <w:rPr>
          <w:lang w:val="id-ID"/>
        </w:rPr>
      </w:pPr>
      <w:r>
        <w:rPr>
          <w:lang w:val="id-ID"/>
        </w:rPr>
        <w:tab/>
        <w:t xml:space="preserve">         </w:t>
      </w:r>
    </w:p>
    <w:p w:rsidR="00B83D15" w:rsidRDefault="00B83D15" w:rsidP="00552269">
      <w:pPr>
        <w:spacing w:line="360" w:lineRule="auto"/>
        <w:ind w:left="709"/>
        <w:jc w:val="both"/>
        <w:rPr>
          <w:lang w:val="id-ID"/>
        </w:rPr>
      </w:pPr>
      <w:r>
        <w:rPr>
          <w:lang w:val="id-ID"/>
        </w:rPr>
        <w:t xml:space="preserve">       Kaitannya dengan hak tersebut diatas, Soerojo Wignjodipoero mengemukakan beberapa pendapat dari beberapa ahli, sebagai berikut :</w:t>
      </w:r>
    </w:p>
    <w:p w:rsidR="00B83D15" w:rsidRDefault="00B83D15" w:rsidP="00552269">
      <w:pPr>
        <w:pStyle w:val="ListParagraph"/>
        <w:numPr>
          <w:ilvl w:val="0"/>
          <w:numId w:val="26"/>
        </w:numPr>
        <w:spacing w:line="360" w:lineRule="auto"/>
        <w:ind w:left="1134" w:hanging="425"/>
        <w:jc w:val="both"/>
        <w:rPr>
          <w:lang w:val="id-ID"/>
        </w:rPr>
      </w:pPr>
      <w:r>
        <w:rPr>
          <w:lang w:val="id-ID"/>
        </w:rPr>
        <w:t>Menurut Apeldoorn, hak adalah sesuatu kekuatan (macht) yang diatur oleh hukum; dan kekuatan itu berdasarkan kesusilaan (moral) dan tidak hanya kekuatan fisik saja.</w:t>
      </w:r>
    </w:p>
    <w:p w:rsidR="00B83D15" w:rsidRDefault="00B83D15" w:rsidP="00552269">
      <w:pPr>
        <w:pStyle w:val="ListParagraph"/>
        <w:numPr>
          <w:ilvl w:val="0"/>
          <w:numId w:val="26"/>
        </w:numPr>
        <w:spacing w:line="360" w:lineRule="auto"/>
        <w:ind w:left="1134" w:hanging="425"/>
        <w:jc w:val="both"/>
        <w:rPr>
          <w:lang w:val="id-ID"/>
        </w:rPr>
      </w:pPr>
      <w:r>
        <w:rPr>
          <w:lang w:val="id-ID"/>
        </w:rPr>
        <w:t>Menurut Lemaire, hak ialah izin. Izin bagi yang bersangkutan untuk mendapat sesuatu. Tetapi izin ini bukan bersumber pada hukum melainkan sejajar/sederajat dengan hukum.Hukum berupa perintah /larangan atau izin.</w:t>
      </w:r>
    </w:p>
    <w:p w:rsidR="00B83D15" w:rsidRPr="007B4EED" w:rsidRDefault="00B83D15" w:rsidP="00552269">
      <w:pPr>
        <w:pStyle w:val="ListParagraph"/>
        <w:numPr>
          <w:ilvl w:val="0"/>
          <w:numId w:val="26"/>
        </w:numPr>
        <w:spacing w:line="360" w:lineRule="auto"/>
        <w:ind w:left="1134" w:hanging="425"/>
        <w:jc w:val="both"/>
        <w:rPr>
          <w:lang w:val="id-ID"/>
        </w:rPr>
      </w:pPr>
      <w:r>
        <w:rPr>
          <w:lang w:val="id-ID"/>
        </w:rPr>
        <w:t>Menurut Utrecht, “izin” diberikan kepada yang bersangkutan oleh tata tertib bukan oleh karenanya hak (izin) adalah “subordinated” pada tata tertib hukum.</w:t>
      </w:r>
    </w:p>
    <w:p w:rsidR="00B83D15" w:rsidRDefault="00B83D15" w:rsidP="00552269">
      <w:pPr>
        <w:pStyle w:val="ListParagraph"/>
        <w:numPr>
          <w:ilvl w:val="0"/>
          <w:numId w:val="15"/>
        </w:numPr>
        <w:spacing w:line="360" w:lineRule="auto"/>
        <w:rPr>
          <w:lang w:val="id-ID"/>
        </w:rPr>
      </w:pPr>
      <w:r>
        <w:rPr>
          <w:lang w:val="id-ID"/>
        </w:rPr>
        <w:t>Pengertian Klien</w:t>
      </w:r>
    </w:p>
    <w:p w:rsidR="00B83D15" w:rsidRDefault="00B83D15" w:rsidP="00552269">
      <w:pPr>
        <w:pStyle w:val="ListParagraph"/>
        <w:spacing w:line="360" w:lineRule="auto"/>
        <w:ind w:left="786" w:firstLine="654"/>
        <w:jc w:val="both"/>
        <w:rPr>
          <w:lang w:val="id-ID"/>
        </w:rPr>
      </w:pPr>
      <w:r>
        <w:rPr>
          <w:lang w:val="id-ID"/>
        </w:rPr>
        <w:t xml:space="preserve">Klien menurut Kamus Besar Bahasa Indonesia adalah orang yang memperoleh bantuan hukum dari seseorang pengacara dalam pembelaan perkara di pengadilan atau orang yang membeli sesuatu atau memperoleh </w:t>
      </w:r>
      <w:r>
        <w:rPr>
          <w:lang w:val="id-ID"/>
        </w:rPr>
        <w:lastRenderedPageBreak/>
        <w:t>layanan ( seperti kesehatan, konsultasi jiwa, secara tetap ;pelanggan.</w:t>
      </w:r>
      <w:r>
        <w:rPr>
          <w:rStyle w:val="FootnoteReference"/>
          <w:lang w:val="id-ID"/>
        </w:rPr>
        <w:footnoteReference w:id="22"/>
      </w:r>
      <w:r>
        <w:rPr>
          <w:lang w:val="id-ID"/>
        </w:rPr>
        <w:t xml:space="preserve"> Sedangkan klien menurut UU advokat adalah orang atau badan hukum atau lembaga lain yang menerima jasa hukum dari advokat.</w:t>
      </w:r>
      <w:r>
        <w:rPr>
          <w:rStyle w:val="FootnoteReference"/>
          <w:lang w:val="id-ID"/>
        </w:rPr>
        <w:footnoteReference w:id="23"/>
      </w:r>
      <w:r>
        <w:rPr>
          <w:lang w:val="id-ID"/>
        </w:rPr>
        <w:t xml:space="preserve">   </w:t>
      </w:r>
    </w:p>
    <w:p w:rsidR="00B83D15" w:rsidRPr="001019D8" w:rsidRDefault="00B83D15" w:rsidP="00552269">
      <w:pPr>
        <w:spacing w:line="360" w:lineRule="auto"/>
        <w:ind w:left="720"/>
        <w:jc w:val="both"/>
        <w:rPr>
          <w:i/>
          <w:lang w:val="id-ID"/>
        </w:rPr>
      </w:pPr>
      <w:r>
        <w:rPr>
          <w:lang w:val="id-ID"/>
        </w:rPr>
        <w:t xml:space="preserve">       Dalam menjalankan perannya, advokat wajib menjalankan hubungan baik dengan para kliennya, karena menurut Wartiman Prodjohamidjojo: </w:t>
      </w:r>
      <w:r w:rsidRPr="001019D8">
        <w:rPr>
          <w:lang w:val="id-ID"/>
        </w:rPr>
        <w:t xml:space="preserve">“Pekerjaan penasehat </w:t>
      </w:r>
      <w:r>
        <w:rPr>
          <w:lang w:val="id-ID"/>
        </w:rPr>
        <w:t>hukum adalah pekerjaan kepercayaan”. Dimaksud dengan hubungan baik itu sebagaimana dijelaskan di bawah ini:</w:t>
      </w:r>
      <w:r>
        <w:rPr>
          <w:rStyle w:val="FootnoteReference"/>
          <w:lang w:val="id-ID"/>
        </w:rPr>
        <w:footnoteReference w:id="24"/>
      </w:r>
    </w:p>
    <w:p w:rsidR="00B83D15" w:rsidRPr="001019D8" w:rsidRDefault="00B83D15" w:rsidP="00552269">
      <w:pPr>
        <w:pStyle w:val="ListParagraph"/>
        <w:numPr>
          <w:ilvl w:val="1"/>
          <w:numId w:val="2"/>
        </w:numPr>
        <w:spacing w:line="360" w:lineRule="auto"/>
        <w:jc w:val="both"/>
        <w:rPr>
          <w:i/>
          <w:lang w:val="id-ID"/>
        </w:rPr>
      </w:pPr>
      <w:r>
        <w:rPr>
          <w:lang w:val="id-ID"/>
        </w:rPr>
        <w:t>Penasehat hukum di dalam mengurus perkara mendahulukan kepentingan klien daripada kepentingan pribadinya;</w:t>
      </w:r>
    </w:p>
    <w:p w:rsidR="00B83D15" w:rsidRPr="001019D8" w:rsidRDefault="00B83D15" w:rsidP="00552269">
      <w:pPr>
        <w:pStyle w:val="ListParagraph"/>
        <w:numPr>
          <w:ilvl w:val="1"/>
          <w:numId w:val="2"/>
        </w:numPr>
        <w:spacing w:line="360" w:lineRule="auto"/>
        <w:jc w:val="both"/>
        <w:rPr>
          <w:i/>
          <w:lang w:val="id-ID"/>
        </w:rPr>
      </w:pPr>
      <w:r>
        <w:rPr>
          <w:lang w:val="id-ID"/>
        </w:rPr>
        <w:t>Penasehat hukum dalam perkara perdata harus mengutamakan penyelesaian dengan jalan damai;</w:t>
      </w:r>
    </w:p>
    <w:p w:rsidR="00B83D15" w:rsidRPr="001019D8" w:rsidRDefault="00B83D15" w:rsidP="00552269">
      <w:pPr>
        <w:pStyle w:val="ListParagraph"/>
        <w:numPr>
          <w:ilvl w:val="1"/>
          <w:numId w:val="2"/>
        </w:numPr>
        <w:spacing w:line="360" w:lineRule="auto"/>
        <w:jc w:val="both"/>
        <w:rPr>
          <w:i/>
          <w:lang w:val="id-ID"/>
        </w:rPr>
      </w:pPr>
      <w:r>
        <w:rPr>
          <w:lang w:val="id-ID"/>
        </w:rPr>
        <w:t>Penasehat hukum tidak dibenarkan memberikan keterangan yang dapat menyesatkan klien mengenai perkara yang sedang diurusnya;</w:t>
      </w:r>
    </w:p>
    <w:p w:rsidR="00B83D15" w:rsidRPr="001019D8" w:rsidRDefault="00B83D15" w:rsidP="00552269">
      <w:pPr>
        <w:pStyle w:val="ListParagraph"/>
        <w:numPr>
          <w:ilvl w:val="1"/>
          <w:numId w:val="2"/>
        </w:numPr>
        <w:spacing w:line="360" w:lineRule="auto"/>
        <w:jc w:val="both"/>
        <w:rPr>
          <w:i/>
          <w:lang w:val="id-ID"/>
        </w:rPr>
      </w:pPr>
      <w:r>
        <w:rPr>
          <w:lang w:val="id-ID"/>
        </w:rPr>
        <w:t>Penasehat hukum dilarang keras menjamin klien terhadap perkaranya akan dimenangkan;</w:t>
      </w:r>
    </w:p>
    <w:p w:rsidR="00B83D15" w:rsidRPr="001019D8" w:rsidRDefault="00B83D15" w:rsidP="00552269">
      <w:pPr>
        <w:pStyle w:val="ListParagraph"/>
        <w:numPr>
          <w:ilvl w:val="1"/>
          <w:numId w:val="2"/>
        </w:numPr>
        <w:spacing w:line="360" w:lineRule="auto"/>
        <w:jc w:val="both"/>
        <w:rPr>
          <w:i/>
          <w:lang w:val="id-ID"/>
        </w:rPr>
      </w:pPr>
      <w:r>
        <w:rPr>
          <w:lang w:val="id-ID"/>
        </w:rPr>
        <w:t>Penasehat hukum dilarang menetapkan syarat-syarat yang membatasi kebebasan klien untuk mempercayakan kepentingannya kepada penasehat huku lain;</w:t>
      </w:r>
    </w:p>
    <w:p w:rsidR="00B83D15" w:rsidRPr="001019D8" w:rsidRDefault="00B83D15" w:rsidP="00552269">
      <w:pPr>
        <w:pStyle w:val="ListParagraph"/>
        <w:numPr>
          <w:ilvl w:val="1"/>
          <w:numId w:val="2"/>
        </w:numPr>
        <w:spacing w:line="360" w:lineRule="auto"/>
        <w:jc w:val="both"/>
        <w:rPr>
          <w:i/>
          <w:lang w:val="id-ID"/>
        </w:rPr>
      </w:pPr>
      <w:r>
        <w:rPr>
          <w:lang w:val="id-ID"/>
        </w:rPr>
        <w:t>Penasehat hukum harus menentukan besarnya honor dalam batas-batas yang layak dengan mengingat kemampuan klien;</w:t>
      </w:r>
    </w:p>
    <w:p w:rsidR="00B83D15" w:rsidRPr="001019D8" w:rsidRDefault="00B83D15" w:rsidP="00552269">
      <w:pPr>
        <w:pStyle w:val="ListParagraph"/>
        <w:numPr>
          <w:ilvl w:val="1"/>
          <w:numId w:val="2"/>
        </w:numPr>
        <w:spacing w:line="360" w:lineRule="auto"/>
        <w:jc w:val="both"/>
        <w:rPr>
          <w:i/>
          <w:lang w:val="id-ID"/>
        </w:rPr>
      </w:pPr>
      <w:r>
        <w:rPr>
          <w:lang w:val="id-ID"/>
        </w:rPr>
        <w:t>Penasehat hukum dilarang membebani klien dengan biaya-biaya yang tidak perlu;</w:t>
      </w:r>
    </w:p>
    <w:p w:rsidR="00B83D15" w:rsidRPr="001019D8" w:rsidRDefault="00B83D15" w:rsidP="00552269">
      <w:pPr>
        <w:pStyle w:val="ListParagraph"/>
        <w:numPr>
          <w:ilvl w:val="1"/>
          <w:numId w:val="2"/>
        </w:numPr>
        <w:spacing w:line="360" w:lineRule="auto"/>
        <w:jc w:val="both"/>
        <w:rPr>
          <w:lang w:val="id-ID"/>
        </w:rPr>
      </w:pPr>
      <w:r>
        <w:rPr>
          <w:lang w:val="id-ID"/>
        </w:rPr>
        <w:t xml:space="preserve">Penasehat hukum dapat menggunakan hak retensi kepada klien asalkan tidak merugikan kepentingan klien yang dapat diperbaiki lagi; </w:t>
      </w:r>
    </w:p>
    <w:p w:rsidR="00B83D15" w:rsidRDefault="00B83D15" w:rsidP="00552269">
      <w:pPr>
        <w:pStyle w:val="ListParagraph"/>
        <w:numPr>
          <w:ilvl w:val="1"/>
          <w:numId w:val="2"/>
        </w:numPr>
        <w:spacing w:line="360" w:lineRule="auto"/>
        <w:jc w:val="both"/>
        <w:rPr>
          <w:lang w:val="id-ID"/>
        </w:rPr>
      </w:pPr>
      <w:r w:rsidRPr="001019D8">
        <w:rPr>
          <w:lang w:val="id-ID"/>
        </w:rPr>
        <w:t>Penasehat hukum harus memberikan perhatian yang sama dalam hal</w:t>
      </w:r>
      <w:r>
        <w:rPr>
          <w:lang w:val="id-ID"/>
        </w:rPr>
        <w:t xml:space="preserve"> menangani perkara yang cuma-cuma seperti pada perkara yang bukan cuma-cuma;</w:t>
      </w:r>
    </w:p>
    <w:p w:rsidR="00B83D15" w:rsidRDefault="00B83D15" w:rsidP="00552269">
      <w:pPr>
        <w:pStyle w:val="ListParagraph"/>
        <w:numPr>
          <w:ilvl w:val="1"/>
          <w:numId w:val="2"/>
        </w:numPr>
        <w:spacing w:line="360" w:lineRule="auto"/>
        <w:jc w:val="both"/>
        <w:rPr>
          <w:lang w:val="id-ID"/>
        </w:rPr>
      </w:pPr>
      <w:r>
        <w:rPr>
          <w:lang w:val="id-ID"/>
        </w:rPr>
        <w:lastRenderedPageBreak/>
        <w:t>Penasehat hukum harus menolak mengurus perkara yang menurut keyakinan penasehat hukum tidak mempunyai dasar hukumnya;</w:t>
      </w:r>
    </w:p>
    <w:p w:rsidR="00B83D15" w:rsidRDefault="00B83D15" w:rsidP="00552269">
      <w:pPr>
        <w:pStyle w:val="ListParagraph"/>
        <w:numPr>
          <w:ilvl w:val="1"/>
          <w:numId w:val="2"/>
        </w:numPr>
        <w:spacing w:line="360" w:lineRule="auto"/>
        <w:jc w:val="both"/>
        <w:rPr>
          <w:lang w:val="id-ID"/>
        </w:rPr>
      </w:pPr>
      <w:r>
        <w:rPr>
          <w:lang w:val="id-ID"/>
        </w:rPr>
        <w:t>Penasehat hukum harus selalu memegang rahasia jabatan tentang hal-hal yang diberitahukan kepadanya oleh klien secara kepercayaan dan wajib menjaga rahasia itu, walaupun hubungan penasehat hukum dengan klien yang bersangkutan telah berakhir;</w:t>
      </w:r>
    </w:p>
    <w:p w:rsidR="00B83D15" w:rsidRDefault="00B83D15" w:rsidP="00552269">
      <w:pPr>
        <w:pStyle w:val="ListParagraph"/>
        <w:numPr>
          <w:ilvl w:val="1"/>
          <w:numId w:val="2"/>
        </w:numPr>
        <w:spacing w:line="360" w:lineRule="auto"/>
        <w:jc w:val="both"/>
        <w:rPr>
          <w:lang w:val="id-ID"/>
        </w:rPr>
      </w:pPr>
      <w:r>
        <w:rPr>
          <w:lang w:val="id-ID"/>
        </w:rPr>
        <w:t>Penasehat hukum dilarang melepaskan tugas yang dibebankan kepadanya pada saat-saat yang tida menguntungkan bagi klien atau apabila pelepasan tugas itu akan menimbulkan kerugian yang tidak dapat diperbaiki lagi oleh klien yang bersangkuta;</w:t>
      </w:r>
    </w:p>
    <w:p w:rsidR="00B83D15" w:rsidRDefault="00B83D15" w:rsidP="00552269">
      <w:pPr>
        <w:pStyle w:val="ListParagraph"/>
        <w:numPr>
          <w:ilvl w:val="1"/>
          <w:numId w:val="2"/>
        </w:numPr>
        <w:spacing w:line="360" w:lineRule="auto"/>
        <w:jc w:val="both"/>
        <w:rPr>
          <w:lang w:val="id-ID"/>
        </w:rPr>
      </w:pPr>
      <w:r>
        <w:rPr>
          <w:lang w:val="id-ID"/>
        </w:rPr>
        <w:t>Penasehat hukum yang mengurus kepentingan bersama dari dua belah pihak atau lebih harus mengundurkan diri sepenuhnya dari pengurusan kepentingan-kepentingan tersebut, apabila kemudian timbul pertentangan-pertentangan kepentingan diantara pihak-pihak yang bersangkutan.</w:t>
      </w:r>
      <w:r w:rsidRPr="00492AD8">
        <w:rPr>
          <w:lang w:val="id-ID"/>
        </w:rPr>
        <w:t xml:space="preserve"> </w:t>
      </w:r>
    </w:p>
    <w:p w:rsidR="00F12D88" w:rsidRPr="00492AD8" w:rsidRDefault="00F12D88" w:rsidP="00552269">
      <w:pPr>
        <w:pStyle w:val="ListParagraph"/>
        <w:spacing w:line="360" w:lineRule="auto"/>
        <w:ind w:left="1440"/>
        <w:jc w:val="both"/>
        <w:rPr>
          <w:lang w:val="id-ID"/>
        </w:rPr>
      </w:pPr>
    </w:p>
    <w:p w:rsidR="007B4EED" w:rsidRDefault="007B4EED" w:rsidP="00552269">
      <w:pPr>
        <w:pStyle w:val="ListParagraph"/>
        <w:numPr>
          <w:ilvl w:val="0"/>
          <w:numId w:val="43"/>
        </w:numPr>
        <w:spacing w:line="360" w:lineRule="auto"/>
        <w:rPr>
          <w:b/>
          <w:lang w:val="id-ID"/>
        </w:rPr>
      </w:pPr>
      <w:r>
        <w:rPr>
          <w:b/>
          <w:lang w:val="id-ID"/>
        </w:rPr>
        <w:t>Pengaturan Hak Advokat di Indonesia</w:t>
      </w:r>
    </w:p>
    <w:p w:rsidR="00DA6947" w:rsidRDefault="00DA6947" w:rsidP="00552269">
      <w:pPr>
        <w:pStyle w:val="ListParagraph"/>
        <w:spacing w:line="360" w:lineRule="auto"/>
        <w:ind w:left="426" w:firstLine="360"/>
        <w:jc w:val="both"/>
        <w:rPr>
          <w:lang w:val="id-ID"/>
        </w:rPr>
      </w:pPr>
      <w:r>
        <w:rPr>
          <w:lang w:val="id-ID"/>
        </w:rPr>
        <w:t>Dalam menjalankan profesinya advokat memiliki hak dan kewjiban yang tunduk pada peraturan perundang- undangan yang ada di Indonesia, yaitu ;</w:t>
      </w:r>
    </w:p>
    <w:p w:rsidR="00DA6947" w:rsidRDefault="00DA6947" w:rsidP="00552269">
      <w:pPr>
        <w:pStyle w:val="ListParagraph"/>
        <w:numPr>
          <w:ilvl w:val="0"/>
          <w:numId w:val="6"/>
        </w:numPr>
        <w:spacing w:line="360" w:lineRule="auto"/>
        <w:ind w:left="851" w:hanging="425"/>
        <w:jc w:val="both"/>
        <w:rPr>
          <w:lang w:val="id-ID"/>
        </w:rPr>
      </w:pPr>
      <w:r w:rsidRPr="00DA6947">
        <w:rPr>
          <w:lang w:val="id-ID"/>
        </w:rPr>
        <w:t>Undang Undang No.8 Tahun 1981 Tentang Kitab Undang Undang Hukum Acara Pidana (KUHAP) terdapat pada pasal 69 sampai dengan pasal 74</w:t>
      </w:r>
      <w:r w:rsidR="0044317D">
        <w:rPr>
          <w:lang w:val="id-ID"/>
        </w:rPr>
        <w:t>.</w:t>
      </w:r>
    </w:p>
    <w:p w:rsidR="00DA6947" w:rsidRPr="00DA6947" w:rsidRDefault="00DA6947" w:rsidP="00552269">
      <w:pPr>
        <w:pStyle w:val="ListParagraph"/>
        <w:numPr>
          <w:ilvl w:val="0"/>
          <w:numId w:val="6"/>
        </w:numPr>
        <w:spacing w:line="360" w:lineRule="auto"/>
        <w:ind w:left="851" w:hanging="425"/>
        <w:jc w:val="both"/>
        <w:rPr>
          <w:lang w:val="id-ID"/>
        </w:rPr>
      </w:pPr>
      <w:r w:rsidRPr="00DA6947">
        <w:rPr>
          <w:lang w:val="id-ID"/>
        </w:rPr>
        <w:t>Undang Undang No.18 Tahun 2003 Tentang Advokat terdapat pada pasal 14 sampai dengan pasal 21.</w:t>
      </w:r>
    </w:p>
    <w:p w:rsidR="00DA6947" w:rsidRDefault="00DA6947" w:rsidP="00552269">
      <w:pPr>
        <w:pStyle w:val="ListParagraph"/>
        <w:numPr>
          <w:ilvl w:val="0"/>
          <w:numId w:val="6"/>
        </w:numPr>
        <w:spacing w:line="360" w:lineRule="auto"/>
        <w:ind w:left="851" w:hanging="425"/>
        <w:jc w:val="both"/>
        <w:rPr>
          <w:lang w:val="id-ID"/>
        </w:rPr>
      </w:pPr>
      <w:r>
        <w:rPr>
          <w:lang w:val="id-ID"/>
        </w:rPr>
        <w:t>Undang Undang No. 16 Tahun 2011 Tentang Bantuan Hukum terdapat dalam pasal 9 sampai dengan pasal 11.</w:t>
      </w:r>
    </w:p>
    <w:p w:rsidR="0044317D" w:rsidRDefault="0044317D" w:rsidP="00552269">
      <w:pPr>
        <w:spacing w:line="360" w:lineRule="auto"/>
        <w:ind w:left="426"/>
        <w:jc w:val="both"/>
        <w:rPr>
          <w:lang w:val="id-ID"/>
        </w:rPr>
      </w:pPr>
    </w:p>
    <w:p w:rsidR="0044317D" w:rsidRPr="00EF1446" w:rsidRDefault="0044317D" w:rsidP="00552269">
      <w:pPr>
        <w:spacing w:line="360" w:lineRule="auto"/>
        <w:ind w:left="426"/>
        <w:jc w:val="both"/>
      </w:pPr>
      <w:proofErr w:type="spellStart"/>
      <w:r>
        <w:t>Hak</w:t>
      </w:r>
      <w:proofErr w:type="spellEnd"/>
      <w:r>
        <w:rPr>
          <w:lang w:val="id-ID"/>
        </w:rPr>
        <w:t>-h</w:t>
      </w:r>
      <w:proofErr w:type="spellStart"/>
      <w:r w:rsidRPr="00EF1446">
        <w:t>ak</w:t>
      </w:r>
      <w:proofErr w:type="spellEnd"/>
      <w:r w:rsidRPr="00EF1446">
        <w:t xml:space="preserve"> </w:t>
      </w:r>
      <w:proofErr w:type="spellStart"/>
      <w:r w:rsidRPr="00EF1446">
        <w:t>advokat</w:t>
      </w:r>
      <w:proofErr w:type="spellEnd"/>
      <w:r w:rsidRPr="00EF1446">
        <w:t xml:space="preserve"> yang </w:t>
      </w:r>
      <w:proofErr w:type="spellStart"/>
      <w:r w:rsidRPr="00EF1446">
        <w:t>diatur</w:t>
      </w:r>
      <w:proofErr w:type="spellEnd"/>
      <w:r w:rsidRPr="00EF1446">
        <w:t xml:space="preserve"> di </w:t>
      </w:r>
      <w:proofErr w:type="spellStart"/>
      <w:r w:rsidRPr="00EF1446">
        <w:t>Undang</w:t>
      </w:r>
      <w:proofErr w:type="spellEnd"/>
      <w:r w:rsidRPr="00EF1446">
        <w:t xml:space="preserve"> </w:t>
      </w:r>
      <w:proofErr w:type="spellStart"/>
      <w:r w:rsidRPr="00EF1446">
        <w:t>Undang</w:t>
      </w:r>
      <w:proofErr w:type="spellEnd"/>
      <w:r w:rsidRPr="00EF1446">
        <w:t xml:space="preserve"> </w:t>
      </w:r>
      <w:proofErr w:type="spellStart"/>
      <w:r w:rsidRPr="00EF1446">
        <w:t>Nomor</w:t>
      </w:r>
      <w:proofErr w:type="spellEnd"/>
      <w:r w:rsidRPr="00EF1446">
        <w:t xml:space="preserve"> 18 </w:t>
      </w:r>
      <w:proofErr w:type="spellStart"/>
      <w:r w:rsidRPr="00EF1446">
        <w:t>tahun</w:t>
      </w:r>
      <w:proofErr w:type="spellEnd"/>
      <w:r w:rsidRPr="00EF1446">
        <w:t xml:space="preserve"> 2003 </w:t>
      </w:r>
      <w:proofErr w:type="spellStart"/>
      <w:r w:rsidRPr="00EF1446">
        <w:t>tentang</w:t>
      </w:r>
      <w:proofErr w:type="spellEnd"/>
      <w:r w:rsidRPr="00EF1446">
        <w:t xml:space="preserve"> </w:t>
      </w:r>
      <w:proofErr w:type="spellStart"/>
      <w:r w:rsidRPr="00EF1446">
        <w:t>Advokat</w:t>
      </w:r>
      <w:proofErr w:type="spellEnd"/>
      <w:r w:rsidRPr="00EF1446">
        <w:t xml:space="preserve"> </w:t>
      </w:r>
      <w:proofErr w:type="spellStart"/>
      <w:proofErr w:type="gramStart"/>
      <w:r w:rsidRPr="00EF1446">
        <w:t>adalah</w:t>
      </w:r>
      <w:proofErr w:type="spellEnd"/>
      <w:r w:rsidRPr="00EF1446">
        <w:t xml:space="preserve"> :</w:t>
      </w:r>
      <w:proofErr w:type="gramEnd"/>
      <w:r w:rsidRPr="00EF1446">
        <w:t xml:space="preserve"> </w:t>
      </w:r>
    </w:p>
    <w:p w:rsidR="0044317D" w:rsidRPr="00627139" w:rsidRDefault="0044317D" w:rsidP="00552269">
      <w:pPr>
        <w:pStyle w:val="ListParagraph"/>
        <w:numPr>
          <w:ilvl w:val="0"/>
          <w:numId w:val="29"/>
        </w:numPr>
        <w:shd w:val="clear" w:color="auto" w:fill="FFFFFF"/>
        <w:spacing w:line="360" w:lineRule="auto"/>
        <w:jc w:val="both"/>
        <w:rPr>
          <w:rFonts w:eastAsia="Times New Roman"/>
          <w:color w:val="000000"/>
        </w:rPr>
      </w:pPr>
      <w:proofErr w:type="spellStart"/>
      <w:r w:rsidRPr="00987CDD">
        <w:rPr>
          <w:rFonts w:eastAsia="Times New Roman"/>
          <w:color w:val="000000"/>
          <w:bdr w:val="none" w:sz="0" w:space="0" w:color="auto" w:frame="1"/>
        </w:rPr>
        <w:t>Advokat</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berhak</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memperoleh</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informasi</w:t>
      </w:r>
      <w:proofErr w:type="spellEnd"/>
      <w:r w:rsidRPr="00987CDD">
        <w:rPr>
          <w:rFonts w:eastAsia="Times New Roman"/>
          <w:color w:val="000000"/>
          <w:bdr w:val="none" w:sz="0" w:space="0" w:color="auto" w:frame="1"/>
        </w:rPr>
        <w:t xml:space="preserve">, data, </w:t>
      </w:r>
      <w:proofErr w:type="spellStart"/>
      <w:r w:rsidRPr="00987CDD">
        <w:rPr>
          <w:rFonts w:eastAsia="Times New Roman"/>
          <w:color w:val="000000"/>
          <w:bdr w:val="none" w:sz="0" w:space="0" w:color="auto" w:frame="1"/>
        </w:rPr>
        <w:t>dan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dokumen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lainnya</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baik</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dari</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instansi</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Pemerintah</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maupun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pihak</w:t>
      </w:r>
      <w:proofErr w:type="spellEnd"/>
      <w:r w:rsidRPr="00987CDD">
        <w:rPr>
          <w:rFonts w:eastAsia="Times New Roman"/>
          <w:color w:val="000000"/>
          <w:bdr w:val="none" w:sz="0" w:space="0" w:color="auto" w:frame="1"/>
        </w:rPr>
        <w:t xml:space="preserve"> lain yang </w:t>
      </w:r>
      <w:proofErr w:type="spellStart"/>
      <w:r w:rsidRPr="00987CDD">
        <w:rPr>
          <w:rFonts w:eastAsia="Times New Roman"/>
          <w:color w:val="000000"/>
          <w:bdr w:val="none" w:sz="0" w:space="0" w:color="auto" w:frame="1"/>
        </w:rPr>
        <w:lastRenderedPageBreak/>
        <w:t>berkaitan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dengan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kepentingan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tersebut</w:t>
      </w:r>
      <w:proofErr w:type="spellEnd"/>
      <w:r w:rsidRPr="00987CDD">
        <w:rPr>
          <w:rFonts w:eastAsia="Times New Roman"/>
          <w:color w:val="000000"/>
          <w:bdr w:val="none" w:sz="0" w:space="0" w:color="auto" w:frame="1"/>
        </w:rPr>
        <w:t xml:space="preserve"> yang </w:t>
      </w:r>
      <w:proofErr w:type="spellStart"/>
      <w:r w:rsidRPr="00987CDD">
        <w:rPr>
          <w:rFonts w:eastAsia="Times New Roman"/>
          <w:color w:val="000000"/>
          <w:bdr w:val="none" w:sz="0" w:space="0" w:color="auto" w:frame="1"/>
        </w:rPr>
        <w:t>diperlukan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untuk</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pembelaan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kepentingan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Kliennya</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sesuai</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dengan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peraturan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perundang-undangan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Pasal</w:t>
      </w:r>
      <w:proofErr w:type="spellEnd"/>
      <w:r w:rsidRPr="00987CDD">
        <w:rPr>
          <w:rFonts w:eastAsia="Times New Roman"/>
          <w:color w:val="000000"/>
          <w:bdr w:val="none" w:sz="0" w:space="0" w:color="auto" w:frame="1"/>
        </w:rPr>
        <w:t xml:space="preserve"> 17) ;</w:t>
      </w:r>
    </w:p>
    <w:p w:rsidR="0044317D" w:rsidRPr="00987CDD" w:rsidRDefault="0044317D" w:rsidP="00552269">
      <w:pPr>
        <w:pStyle w:val="ListParagraph"/>
        <w:numPr>
          <w:ilvl w:val="0"/>
          <w:numId w:val="29"/>
        </w:numPr>
        <w:shd w:val="clear" w:color="auto" w:fill="FFFFFF"/>
        <w:spacing w:line="360" w:lineRule="auto"/>
        <w:jc w:val="both"/>
        <w:rPr>
          <w:rFonts w:eastAsia="Times New Roman"/>
          <w:color w:val="000000"/>
        </w:rPr>
      </w:pPr>
      <w:proofErr w:type="spellStart"/>
      <w:r w:rsidRPr="00987CDD">
        <w:rPr>
          <w:rFonts w:eastAsia="Times New Roman"/>
          <w:color w:val="000000"/>
          <w:bdr w:val="none" w:sz="0" w:space="0" w:color="auto" w:frame="1"/>
        </w:rPr>
        <w:t>Advokat</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berhak</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atas</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kerahasiaan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hubungannya</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dengan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Klien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termasuk</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perlindungan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atas</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berkas</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dan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dokumennya</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terhadap</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penyitaan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atau</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pemeriksaan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dan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perlindungan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terhadap</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penyadapan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atas</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komunikasi</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elektronik</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Advokat</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Pasal</w:t>
      </w:r>
      <w:proofErr w:type="spellEnd"/>
      <w:r w:rsidRPr="00987CDD">
        <w:rPr>
          <w:rFonts w:eastAsia="Times New Roman"/>
          <w:color w:val="000000"/>
          <w:bdr w:val="none" w:sz="0" w:space="0" w:color="auto" w:frame="1"/>
        </w:rPr>
        <w:t xml:space="preserve"> 19 </w:t>
      </w:r>
      <w:proofErr w:type="spellStart"/>
      <w:r w:rsidRPr="00987CDD">
        <w:rPr>
          <w:rFonts w:eastAsia="Times New Roman"/>
          <w:color w:val="000000"/>
          <w:bdr w:val="none" w:sz="0" w:space="0" w:color="auto" w:frame="1"/>
        </w:rPr>
        <w:t>ayat</w:t>
      </w:r>
      <w:proofErr w:type="spellEnd"/>
      <w:r w:rsidRPr="00987CDD">
        <w:rPr>
          <w:rFonts w:eastAsia="Times New Roman"/>
          <w:color w:val="000000"/>
          <w:bdr w:val="none" w:sz="0" w:space="0" w:color="auto" w:frame="1"/>
        </w:rPr>
        <w:t xml:space="preserve"> </w:t>
      </w:r>
      <w:r w:rsidRPr="00987CDD">
        <w:rPr>
          <w:rFonts w:eastAsia="Times New Roman"/>
          <w:color w:val="000000"/>
          <w:bdr w:val="none" w:sz="0" w:space="0" w:color="auto" w:frame="1"/>
          <w:lang w:val="id-ID"/>
        </w:rPr>
        <w:t>(</w:t>
      </w:r>
      <w:r w:rsidRPr="00987CDD">
        <w:rPr>
          <w:rFonts w:eastAsia="Times New Roman"/>
          <w:color w:val="000000"/>
          <w:bdr w:val="none" w:sz="0" w:space="0" w:color="auto" w:frame="1"/>
        </w:rPr>
        <w:t>2</w:t>
      </w:r>
      <w:r w:rsidRPr="00987CDD">
        <w:rPr>
          <w:rFonts w:eastAsia="Times New Roman"/>
          <w:color w:val="000000"/>
          <w:bdr w:val="none" w:sz="0" w:space="0" w:color="auto" w:frame="1"/>
          <w:lang w:val="id-ID"/>
        </w:rPr>
        <w:t>)</w:t>
      </w:r>
      <w:r w:rsidRPr="00987CDD">
        <w:rPr>
          <w:rFonts w:eastAsia="Times New Roman"/>
          <w:color w:val="000000"/>
          <w:bdr w:val="none" w:sz="0" w:space="0" w:color="auto" w:frame="1"/>
        </w:rPr>
        <w:t>);</w:t>
      </w:r>
    </w:p>
    <w:p w:rsidR="0044317D" w:rsidRPr="0044317D" w:rsidRDefault="0044317D" w:rsidP="00552269">
      <w:pPr>
        <w:pStyle w:val="ListParagraph"/>
        <w:numPr>
          <w:ilvl w:val="0"/>
          <w:numId w:val="29"/>
        </w:numPr>
        <w:shd w:val="clear" w:color="auto" w:fill="FFFFFF"/>
        <w:spacing w:line="360" w:lineRule="auto"/>
        <w:jc w:val="both"/>
        <w:rPr>
          <w:rFonts w:eastAsia="Times New Roman"/>
          <w:color w:val="000000"/>
        </w:rPr>
      </w:pPr>
      <w:proofErr w:type="spellStart"/>
      <w:r w:rsidRPr="00987CDD">
        <w:rPr>
          <w:rFonts w:eastAsia="Times New Roman"/>
          <w:color w:val="000000"/>
          <w:bdr w:val="none" w:sz="0" w:space="0" w:color="auto" w:frame="1"/>
        </w:rPr>
        <w:t>Advokat</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berhak</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menerima</w:t>
      </w:r>
      <w:proofErr w:type="spellEnd"/>
      <w:r w:rsidRPr="00987CDD">
        <w:rPr>
          <w:rFonts w:eastAsia="Times New Roman"/>
          <w:color w:val="000000"/>
          <w:bdr w:val="none" w:sz="0" w:space="0" w:color="auto" w:frame="1"/>
        </w:rPr>
        <w:t xml:space="preserve"> Honorarium </w:t>
      </w:r>
      <w:proofErr w:type="spellStart"/>
      <w:r w:rsidRPr="00987CDD">
        <w:rPr>
          <w:rFonts w:eastAsia="Times New Roman"/>
          <w:color w:val="000000"/>
          <w:bdr w:val="none" w:sz="0" w:space="0" w:color="auto" w:frame="1"/>
        </w:rPr>
        <w:t>atas</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jasa</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hukum</w:t>
      </w:r>
      <w:proofErr w:type="spellEnd"/>
      <w:r w:rsidRPr="00987CDD">
        <w:rPr>
          <w:rFonts w:eastAsia="Times New Roman"/>
          <w:color w:val="000000"/>
          <w:bdr w:val="none" w:sz="0" w:space="0" w:color="auto" w:frame="1"/>
        </w:rPr>
        <w:t xml:space="preserve"> yang </w:t>
      </w:r>
      <w:proofErr w:type="spellStart"/>
      <w:r w:rsidRPr="00987CDD">
        <w:rPr>
          <w:rFonts w:eastAsia="Times New Roman"/>
          <w:color w:val="000000"/>
          <w:bdr w:val="none" w:sz="0" w:space="0" w:color="auto" w:frame="1"/>
        </w:rPr>
        <w:t>telah</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diberikan</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kepada</w:t>
      </w:r>
      <w:proofErr w:type="spellEnd"/>
      <w:r w:rsidRPr="00987CDD">
        <w:rPr>
          <w:rFonts w:eastAsia="Times New Roman"/>
          <w:color w:val="000000"/>
          <w:bdr w:val="none" w:sz="0" w:space="0" w:color="auto" w:frame="1"/>
        </w:rPr>
        <w:t xml:space="preserve"> </w:t>
      </w:r>
      <w:proofErr w:type="spellStart"/>
      <w:r w:rsidRPr="00987CDD">
        <w:rPr>
          <w:rFonts w:eastAsia="Times New Roman"/>
          <w:color w:val="000000"/>
          <w:bdr w:val="none" w:sz="0" w:space="0" w:color="auto" w:frame="1"/>
        </w:rPr>
        <w:t>kliennya</w:t>
      </w:r>
      <w:proofErr w:type="spellEnd"/>
      <w:r w:rsidRPr="00987CDD">
        <w:rPr>
          <w:rFonts w:eastAsia="Times New Roman"/>
          <w:color w:val="000000"/>
          <w:bdr w:val="none" w:sz="0" w:space="0" w:color="auto" w:frame="1"/>
        </w:rPr>
        <w:t xml:space="preserve"> ( </w:t>
      </w:r>
      <w:proofErr w:type="spellStart"/>
      <w:r w:rsidRPr="00987CDD">
        <w:rPr>
          <w:rFonts w:eastAsia="Times New Roman"/>
          <w:color w:val="000000"/>
          <w:bdr w:val="none" w:sz="0" w:space="0" w:color="auto" w:frame="1"/>
        </w:rPr>
        <w:t>Pasal</w:t>
      </w:r>
      <w:proofErr w:type="spellEnd"/>
      <w:r w:rsidRPr="00987CDD">
        <w:rPr>
          <w:rFonts w:eastAsia="Times New Roman"/>
          <w:color w:val="000000"/>
          <w:bdr w:val="none" w:sz="0" w:space="0" w:color="auto" w:frame="1"/>
        </w:rPr>
        <w:t xml:space="preserve"> 21 </w:t>
      </w:r>
      <w:proofErr w:type="spellStart"/>
      <w:r w:rsidRPr="00987CDD">
        <w:rPr>
          <w:rFonts w:eastAsia="Times New Roman"/>
          <w:color w:val="000000"/>
          <w:bdr w:val="none" w:sz="0" w:space="0" w:color="auto" w:frame="1"/>
        </w:rPr>
        <w:t>ayat</w:t>
      </w:r>
      <w:proofErr w:type="spellEnd"/>
      <w:r w:rsidRPr="00987CDD">
        <w:rPr>
          <w:rFonts w:eastAsia="Times New Roman"/>
          <w:color w:val="000000"/>
          <w:bdr w:val="none" w:sz="0" w:space="0" w:color="auto" w:frame="1"/>
          <w:lang w:val="id-ID"/>
        </w:rPr>
        <w:t xml:space="preserve"> (1)</w:t>
      </w:r>
      <w:r w:rsidRPr="00987CDD">
        <w:rPr>
          <w:rFonts w:eastAsia="Times New Roman"/>
          <w:color w:val="000000"/>
          <w:bdr w:val="none" w:sz="0" w:space="0" w:color="auto" w:frame="1"/>
        </w:rPr>
        <w:t>);</w:t>
      </w:r>
    </w:p>
    <w:p w:rsidR="0044317D" w:rsidRPr="0044317D" w:rsidRDefault="0044317D" w:rsidP="00552269">
      <w:pPr>
        <w:pStyle w:val="ListParagraph"/>
        <w:shd w:val="clear" w:color="auto" w:fill="FFFFFF"/>
        <w:spacing w:line="360" w:lineRule="auto"/>
        <w:ind w:left="1440"/>
        <w:jc w:val="both"/>
        <w:rPr>
          <w:rFonts w:eastAsia="Times New Roman"/>
          <w:color w:val="000000"/>
        </w:rPr>
      </w:pPr>
    </w:p>
    <w:p w:rsidR="0044317D" w:rsidRPr="00987CDD" w:rsidRDefault="0044317D" w:rsidP="00552269">
      <w:pPr>
        <w:spacing w:line="360" w:lineRule="auto"/>
        <w:ind w:left="426"/>
        <w:jc w:val="both"/>
        <w:rPr>
          <w:rFonts w:eastAsia="Times New Roman"/>
          <w:color w:val="000000"/>
          <w:lang w:val="id-ID"/>
        </w:rPr>
      </w:pPr>
      <w:proofErr w:type="spellStart"/>
      <w:r w:rsidRPr="00EF1446">
        <w:t>Sementara</w:t>
      </w:r>
      <w:proofErr w:type="spellEnd"/>
      <w:r>
        <w:rPr>
          <w:rFonts w:eastAsia="Times New Roman"/>
          <w:color w:val="000000"/>
        </w:rPr>
        <w:t xml:space="preserve"> </w:t>
      </w:r>
      <w:proofErr w:type="spellStart"/>
      <w:r>
        <w:rPr>
          <w:rFonts w:eastAsia="Times New Roman"/>
          <w:color w:val="000000"/>
        </w:rPr>
        <w:t>itu</w:t>
      </w:r>
      <w:proofErr w:type="spellEnd"/>
      <w:r>
        <w:rPr>
          <w:rFonts w:eastAsia="Times New Roman"/>
          <w:color w:val="000000"/>
        </w:rPr>
        <w:t xml:space="preserve"> </w:t>
      </w:r>
      <w:r>
        <w:rPr>
          <w:rFonts w:eastAsia="Times New Roman"/>
          <w:color w:val="000000"/>
          <w:lang w:val="id-ID"/>
        </w:rPr>
        <w:t>h</w:t>
      </w:r>
      <w:proofErr w:type="spellStart"/>
      <w:r w:rsidRPr="00EF1446">
        <w:rPr>
          <w:rFonts w:eastAsia="Times New Roman"/>
          <w:color w:val="000000"/>
        </w:rPr>
        <w:t>ak-hak</w:t>
      </w:r>
      <w:proofErr w:type="spellEnd"/>
      <w:r w:rsidRPr="00EF1446">
        <w:rPr>
          <w:rFonts w:eastAsia="Times New Roman"/>
          <w:color w:val="000000"/>
        </w:rPr>
        <w:t xml:space="preserve"> </w:t>
      </w:r>
      <w:proofErr w:type="spellStart"/>
      <w:r w:rsidRPr="00EF1446">
        <w:rPr>
          <w:rFonts w:eastAsia="Times New Roman"/>
          <w:color w:val="000000"/>
        </w:rPr>
        <w:t>advokat</w:t>
      </w:r>
      <w:proofErr w:type="spellEnd"/>
      <w:r w:rsidRPr="00EF1446">
        <w:rPr>
          <w:rFonts w:eastAsia="Times New Roman"/>
          <w:color w:val="000000"/>
        </w:rPr>
        <w:t xml:space="preserve"> y</w:t>
      </w:r>
      <w:r>
        <w:rPr>
          <w:rFonts w:eastAsia="Times New Roman"/>
          <w:color w:val="000000"/>
        </w:rPr>
        <w:t xml:space="preserve">ang </w:t>
      </w:r>
      <w:proofErr w:type="spellStart"/>
      <w:r>
        <w:rPr>
          <w:rFonts w:eastAsia="Times New Roman"/>
          <w:color w:val="000000"/>
        </w:rPr>
        <w:t>diatur</w:t>
      </w:r>
      <w:proofErr w:type="spellEnd"/>
      <w:r>
        <w:rPr>
          <w:rFonts w:eastAsia="Times New Roman"/>
          <w:color w:val="000000"/>
        </w:rPr>
        <w:t xml:space="preserve"> </w:t>
      </w:r>
      <w:proofErr w:type="spellStart"/>
      <w:r>
        <w:rPr>
          <w:rFonts w:eastAsia="Times New Roman"/>
          <w:color w:val="000000"/>
        </w:rPr>
        <w:t>dalam</w:t>
      </w:r>
      <w:proofErr w:type="spellEnd"/>
      <w:r>
        <w:rPr>
          <w:rFonts w:eastAsia="Times New Roman"/>
          <w:color w:val="000000"/>
        </w:rPr>
        <w:t xml:space="preserve"> KUHAP (</w:t>
      </w:r>
      <w:proofErr w:type="spellStart"/>
      <w:r>
        <w:rPr>
          <w:rFonts w:eastAsia="Times New Roman"/>
          <w:color w:val="000000"/>
        </w:rPr>
        <w:t>Undang</w:t>
      </w:r>
      <w:proofErr w:type="spellEnd"/>
      <w:r>
        <w:rPr>
          <w:rFonts w:eastAsia="Times New Roman"/>
          <w:color w:val="000000"/>
        </w:rPr>
        <w:t>-</w:t>
      </w:r>
      <w:r>
        <w:rPr>
          <w:rFonts w:eastAsia="Times New Roman"/>
          <w:color w:val="000000"/>
          <w:lang w:val="id-ID"/>
        </w:rPr>
        <w:t>U</w:t>
      </w:r>
      <w:proofErr w:type="spellStart"/>
      <w:r w:rsidRPr="00EF1446">
        <w:rPr>
          <w:rFonts w:eastAsia="Times New Roman"/>
          <w:color w:val="000000"/>
        </w:rPr>
        <w:t>ndang</w:t>
      </w:r>
      <w:proofErr w:type="spellEnd"/>
      <w:r w:rsidRPr="00EF1446">
        <w:rPr>
          <w:rFonts w:eastAsia="Times New Roman"/>
          <w:color w:val="000000"/>
        </w:rPr>
        <w:t xml:space="preserve"> No.</w:t>
      </w:r>
      <w:r>
        <w:rPr>
          <w:rFonts w:eastAsia="Times New Roman"/>
          <w:color w:val="000000"/>
          <w:lang w:val="id-ID"/>
        </w:rPr>
        <w:t xml:space="preserve"> </w:t>
      </w:r>
      <w:r w:rsidRPr="00EF1446">
        <w:rPr>
          <w:rFonts w:eastAsia="Times New Roman"/>
          <w:color w:val="000000"/>
        </w:rPr>
        <w:t xml:space="preserve">8 </w:t>
      </w:r>
      <w:proofErr w:type="spellStart"/>
      <w:r w:rsidRPr="00EF1446">
        <w:rPr>
          <w:rFonts w:eastAsia="Times New Roman"/>
          <w:color w:val="000000"/>
        </w:rPr>
        <w:t>Tahun</w:t>
      </w:r>
      <w:proofErr w:type="spellEnd"/>
      <w:r>
        <w:rPr>
          <w:rFonts w:eastAsia="Times New Roman"/>
          <w:color w:val="000000"/>
          <w:lang w:val="id-ID"/>
        </w:rPr>
        <w:t xml:space="preserve"> </w:t>
      </w:r>
      <w:r w:rsidRPr="00EF1446">
        <w:rPr>
          <w:rFonts w:eastAsia="Times New Roman"/>
          <w:color w:val="000000"/>
        </w:rPr>
        <w:t xml:space="preserve">1981) </w:t>
      </w:r>
      <w:proofErr w:type="spellStart"/>
      <w:proofErr w:type="gramStart"/>
      <w:r w:rsidRPr="00EF1446">
        <w:rPr>
          <w:rFonts w:eastAsia="Times New Roman"/>
          <w:color w:val="000000"/>
        </w:rPr>
        <w:t>adalah</w:t>
      </w:r>
      <w:proofErr w:type="spellEnd"/>
      <w:r>
        <w:rPr>
          <w:rFonts w:eastAsia="Times New Roman"/>
          <w:color w:val="000000"/>
          <w:lang w:val="id-ID"/>
        </w:rPr>
        <w:t xml:space="preserve"> :</w:t>
      </w:r>
      <w:proofErr w:type="gramEnd"/>
    </w:p>
    <w:p w:rsidR="0044317D" w:rsidRPr="00492AD8" w:rsidRDefault="0044317D" w:rsidP="00552269">
      <w:pPr>
        <w:numPr>
          <w:ilvl w:val="0"/>
          <w:numId w:val="28"/>
        </w:numPr>
        <w:shd w:val="clear" w:color="auto" w:fill="FFFFFF"/>
        <w:spacing w:line="360" w:lineRule="auto"/>
        <w:ind w:left="1276" w:hanging="284"/>
        <w:jc w:val="both"/>
        <w:rPr>
          <w:rFonts w:eastAsia="Times New Roman"/>
          <w:color w:val="000000"/>
        </w:rPr>
      </w:pPr>
      <w:proofErr w:type="spellStart"/>
      <w:r w:rsidRPr="00EF1446">
        <w:rPr>
          <w:rFonts w:eastAsia="Times New Roman"/>
          <w:color w:val="000000"/>
        </w:rPr>
        <w:t>Penasihat</w:t>
      </w:r>
      <w:proofErr w:type="spellEnd"/>
      <w:r w:rsidRPr="00EF1446">
        <w:rPr>
          <w:rFonts w:eastAsia="Times New Roman"/>
          <w:color w:val="000000"/>
        </w:rPr>
        <w:t xml:space="preserve"> </w:t>
      </w:r>
      <w:proofErr w:type="spellStart"/>
      <w:r w:rsidRPr="00EF1446">
        <w:rPr>
          <w:rFonts w:eastAsia="Times New Roman"/>
          <w:color w:val="000000"/>
        </w:rPr>
        <w:t>hukum</w:t>
      </w:r>
      <w:proofErr w:type="spellEnd"/>
      <w:r w:rsidRPr="00EF1446">
        <w:rPr>
          <w:rFonts w:eastAsia="Times New Roman"/>
          <w:color w:val="000000"/>
        </w:rPr>
        <w:t xml:space="preserve"> </w:t>
      </w:r>
      <w:proofErr w:type="spellStart"/>
      <w:r w:rsidRPr="00EF1446">
        <w:rPr>
          <w:rFonts w:eastAsia="Times New Roman"/>
          <w:color w:val="000000"/>
        </w:rPr>
        <w:t>berhak</w:t>
      </w:r>
      <w:proofErr w:type="spellEnd"/>
      <w:r w:rsidRPr="00EF1446">
        <w:rPr>
          <w:rFonts w:eastAsia="Times New Roman"/>
          <w:color w:val="000000"/>
        </w:rPr>
        <w:t xml:space="preserve"> </w:t>
      </w:r>
      <w:proofErr w:type="spellStart"/>
      <w:r w:rsidRPr="00EF1446">
        <w:rPr>
          <w:rFonts w:eastAsia="Times New Roman"/>
          <w:color w:val="000000"/>
        </w:rPr>
        <w:t>menghubungi</w:t>
      </w:r>
      <w:proofErr w:type="spellEnd"/>
      <w:r w:rsidRPr="00EF1446">
        <w:rPr>
          <w:rFonts w:eastAsia="Times New Roman"/>
          <w:color w:val="000000"/>
        </w:rPr>
        <w:t xml:space="preserve"> </w:t>
      </w:r>
      <w:proofErr w:type="spellStart"/>
      <w:r w:rsidRPr="00EF1446">
        <w:rPr>
          <w:rFonts w:eastAsia="Times New Roman"/>
          <w:color w:val="000000"/>
        </w:rPr>
        <w:t>tersangka</w:t>
      </w:r>
      <w:proofErr w:type="spellEnd"/>
      <w:r w:rsidRPr="00EF1446">
        <w:rPr>
          <w:rFonts w:eastAsia="Times New Roman"/>
          <w:color w:val="000000"/>
        </w:rPr>
        <w:t xml:space="preserve"> </w:t>
      </w:r>
      <w:proofErr w:type="spellStart"/>
      <w:r w:rsidRPr="00EF1446">
        <w:rPr>
          <w:rFonts w:eastAsia="Times New Roman"/>
          <w:color w:val="000000"/>
        </w:rPr>
        <w:t>sejak</w:t>
      </w:r>
      <w:proofErr w:type="spellEnd"/>
      <w:r w:rsidRPr="00EF1446">
        <w:rPr>
          <w:rFonts w:eastAsia="Times New Roman"/>
          <w:color w:val="000000"/>
        </w:rPr>
        <w:t xml:space="preserve"> </w:t>
      </w:r>
      <w:proofErr w:type="spellStart"/>
      <w:r w:rsidRPr="00EF1446">
        <w:rPr>
          <w:rFonts w:eastAsia="Times New Roman"/>
          <w:color w:val="000000"/>
        </w:rPr>
        <w:t>saat</w:t>
      </w:r>
      <w:proofErr w:type="spellEnd"/>
      <w:r w:rsidRPr="00EF1446">
        <w:rPr>
          <w:rFonts w:eastAsia="Times New Roman"/>
          <w:color w:val="000000"/>
        </w:rPr>
        <w:t xml:space="preserve"> </w:t>
      </w:r>
      <w:proofErr w:type="spellStart"/>
      <w:r w:rsidRPr="00EF1446">
        <w:rPr>
          <w:rFonts w:eastAsia="Times New Roman"/>
          <w:color w:val="000000"/>
        </w:rPr>
        <w:t>ditangkap</w:t>
      </w:r>
      <w:proofErr w:type="spellEnd"/>
      <w:r w:rsidRPr="00EF1446">
        <w:rPr>
          <w:rFonts w:eastAsia="Times New Roman"/>
          <w:color w:val="000000"/>
        </w:rPr>
        <w:t xml:space="preserve"> </w:t>
      </w:r>
      <w:proofErr w:type="spellStart"/>
      <w:r w:rsidRPr="00EF1446">
        <w:rPr>
          <w:rFonts w:eastAsia="Times New Roman"/>
          <w:color w:val="000000"/>
        </w:rPr>
        <w:t>atau</w:t>
      </w:r>
      <w:proofErr w:type="spellEnd"/>
      <w:r w:rsidRPr="00EF1446">
        <w:rPr>
          <w:rFonts w:eastAsia="Times New Roman"/>
          <w:color w:val="000000"/>
        </w:rPr>
        <w:t xml:space="preserve"> </w:t>
      </w:r>
      <w:proofErr w:type="spellStart"/>
      <w:r w:rsidRPr="00EF1446">
        <w:rPr>
          <w:rFonts w:eastAsia="Times New Roman"/>
          <w:color w:val="000000"/>
        </w:rPr>
        <w:t>ditahan</w:t>
      </w:r>
      <w:proofErr w:type="spellEnd"/>
      <w:r w:rsidRPr="00EF1446">
        <w:rPr>
          <w:rFonts w:eastAsia="Times New Roman"/>
          <w:color w:val="000000"/>
        </w:rPr>
        <w:t xml:space="preserve"> </w:t>
      </w:r>
      <w:proofErr w:type="spellStart"/>
      <w:r w:rsidRPr="00EF1446">
        <w:rPr>
          <w:rFonts w:eastAsia="Times New Roman"/>
          <w:color w:val="000000"/>
        </w:rPr>
        <w:t>pada</w:t>
      </w:r>
      <w:proofErr w:type="spellEnd"/>
      <w:r w:rsidRPr="00EF1446">
        <w:rPr>
          <w:rFonts w:eastAsia="Times New Roman"/>
          <w:color w:val="000000"/>
        </w:rPr>
        <w:t xml:space="preserve"> </w:t>
      </w:r>
      <w:proofErr w:type="spellStart"/>
      <w:r w:rsidRPr="00EF1446">
        <w:rPr>
          <w:rFonts w:eastAsia="Times New Roman"/>
          <w:color w:val="000000"/>
        </w:rPr>
        <w:t>semua</w:t>
      </w:r>
      <w:proofErr w:type="spellEnd"/>
      <w:r w:rsidRPr="00EF1446">
        <w:rPr>
          <w:rFonts w:eastAsia="Times New Roman"/>
          <w:color w:val="000000"/>
        </w:rPr>
        <w:t xml:space="preserve"> </w:t>
      </w:r>
      <w:proofErr w:type="spellStart"/>
      <w:r w:rsidRPr="00EF1446">
        <w:rPr>
          <w:rFonts w:eastAsia="Times New Roman"/>
          <w:color w:val="000000"/>
        </w:rPr>
        <w:t>tingkat</w:t>
      </w:r>
      <w:proofErr w:type="spellEnd"/>
      <w:r w:rsidRPr="00EF1446">
        <w:rPr>
          <w:rFonts w:eastAsia="Times New Roman"/>
          <w:color w:val="000000"/>
        </w:rPr>
        <w:t xml:space="preserve"> </w:t>
      </w:r>
      <w:proofErr w:type="spellStart"/>
      <w:r w:rsidRPr="00EF1446">
        <w:rPr>
          <w:rFonts w:eastAsia="Times New Roman"/>
          <w:color w:val="000000"/>
        </w:rPr>
        <w:t>pemeriksaan</w:t>
      </w:r>
      <w:proofErr w:type="spellEnd"/>
      <w:r w:rsidRPr="00EF1446">
        <w:rPr>
          <w:rFonts w:eastAsia="Times New Roman"/>
          <w:color w:val="000000"/>
        </w:rPr>
        <w:t xml:space="preserve"> </w:t>
      </w:r>
      <w:proofErr w:type="spellStart"/>
      <w:r w:rsidRPr="00EF1446">
        <w:rPr>
          <w:rFonts w:eastAsia="Times New Roman"/>
          <w:color w:val="000000"/>
        </w:rPr>
        <w:t>menurut</w:t>
      </w:r>
      <w:proofErr w:type="spellEnd"/>
      <w:r w:rsidRPr="00EF1446">
        <w:rPr>
          <w:rFonts w:eastAsia="Times New Roman"/>
          <w:color w:val="000000"/>
        </w:rPr>
        <w:t xml:space="preserve"> </w:t>
      </w:r>
      <w:proofErr w:type="spellStart"/>
      <w:r w:rsidRPr="00EF1446">
        <w:rPr>
          <w:rFonts w:eastAsia="Times New Roman"/>
          <w:color w:val="000000"/>
        </w:rPr>
        <w:t>tatacara</w:t>
      </w:r>
      <w:proofErr w:type="spellEnd"/>
      <w:r w:rsidRPr="00EF1446">
        <w:rPr>
          <w:rFonts w:eastAsia="Times New Roman"/>
          <w:color w:val="000000"/>
        </w:rPr>
        <w:t xml:space="preserve"> yang </w:t>
      </w:r>
      <w:proofErr w:type="spellStart"/>
      <w:r w:rsidRPr="00EF1446">
        <w:rPr>
          <w:rFonts w:eastAsia="Times New Roman"/>
          <w:color w:val="000000"/>
        </w:rPr>
        <w:t>diten</w:t>
      </w:r>
      <w:r>
        <w:rPr>
          <w:rFonts w:eastAsia="Times New Roman"/>
          <w:color w:val="000000"/>
        </w:rPr>
        <w:t>tukan</w:t>
      </w:r>
      <w:proofErr w:type="spellEnd"/>
      <w:r>
        <w:rPr>
          <w:rFonts w:eastAsia="Times New Roman"/>
          <w:color w:val="000000"/>
        </w:rPr>
        <w:t xml:space="preserve"> </w:t>
      </w:r>
      <w:proofErr w:type="spellStart"/>
      <w:r>
        <w:rPr>
          <w:rFonts w:eastAsia="Times New Roman"/>
          <w:color w:val="000000"/>
        </w:rPr>
        <w:t>dalam</w:t>
      </w:r>
      <w:proofErr w:type="spellEnd"/>
      <w:r>
        <w:rPr>
          <w:rFonts w:eastAsia="Times New Roman"/>
          <w:color w:val="000000"/>
        </w:rPr>
        <w:t xml:space="preserve"> </w:t>
      </w:r>
      <w:proofErr w:type="spellStart"/>
      <w:r>
        <w:rPr>
          <w:rFonts w:eastAsia="Times New Roman"/>
          <w:color w:val="000000"/>
        </w:rPr>
        <w:t>undang-undang</w:t>
      </w:r>
      <w:proofErr w:type="spellEnd"/>
      <w:r>
        <w:rPr>
          <w:rFonts w:eastAsia="Times New Roman"/>
          <w:color w:val="000000"/>
        </w:rPr>
        <w:t xml:space="preserve"> </w:t>
      </w:r>
      <w:proofErr w:type="spellStart"/>
      <w:r>
        <w:rPr>
          <w:rFonts w:eastAsia="Times New Roman"/>
          <w:color w:val="000000"/>
        </w:rPr>
        <w:t>ini</w:t>
      </w:r>
      <w:proofErr w:type="spellEnd"/>
      <w:r>
        <w:rPr>
          <w:rFonts w:eastAsia="Times New Roman"/>
          <w:color w:val="000000"/>
        </w:rPr>
        <w:t xml:space="preserve"> (</w:t>
      </w:r>
      <w:proofErr w:type="spellStart"/>
      <w:r w:rsidRPr="00EF1446">
        <w:rPr>
          <w:rFonts w:eastAsia="Times New Roman"/>
          <w:color w:val="000000"/>
        </w:rPr>
        <w:t>Pasal</w:t>
      </w:r>
      <w:proofErr w:type="spellEnd"/>
      <w:r w:rsidRPr="00EF1446">
        <w:rPr>
          <w:rFonts w:eastAsia="Times New Roman"/>
          <w:color w:val="000000"/>
        </w:rPr>
        <w:t xml:space="preserve"> 69 KUHAP) ;</w:t>
      </w:r>
    </w:p>
    <w:p w:rsidR="0044317D" w:rsidRPr="00EF1446" w:rsidRDefault="0044317D" w:rsidP="00552269">
      <w:pPr>
        <w:numPr>
          <w:ilvl w:val="0"/>
          <w:numId w:val="28"/>
        </w:numPr>
        <w:shd w:val="clear" w:color="auto" w:fill="FFFFFF"/>
        <w:spacing w:line="360" w:lineRule="auto"/>
        <w:ind w:left="1276" w:hanging="284"/>
        <w:jc w:val="both"/>
        <w:rPr>
          <w:rFonts w:eastAsia="Times New Roman"/>
          <w:color w:val="000000"/>
        </w:rPr>
      </w:pPr>
      <w:proofErr w:type="spellStart"/>
      <w:r w:rsidRPr="00EF1446">
        <w:rPr>
          <w:rFonts w:eastAsia="Times New Roman"/>
          <w:color w:val="000000"/>
        </w:rPr>
        <w:t>Penasihat</w:t>
      </w:r>
      <w:proofErr w:type="spellEnd"/>
      <w:r w:rsidRPr="00EF1446">
        <w:rPr>
          <w:rFonts w:eastAsia="Times New Roman"/>
          <w:color w:val="000000"/>
        </w:rPr>
        <w:t xml:space="preserve"> </w:t>
      </w:r>
      <w:proofErr w:type="spellStart"/>
      <w:r w:rsidRPr="00EF1446">
        <w:rPr>
          <w:rFonts w:eastAsia="Times New Roman"/>
          <w:color w:val="000000"/>
        </w:rPr>
        <w:t>hukum</w:t>
      </w:r>
      <w:proofErr w:type="spellEnd"/>
      <w:r w:rsidRPr="00EF1446">
        <w:rPr>
          <w:rFonts w:eastAsia="Times New Roman"/>
          <w:color w:val="000000"/>
        </w:rPr>
        <w:t xml:space="preserve"> </w:t>
      </w:r>
      <w:proofErr w:type="spellStart"/>
      <w:r w:rsidRPr="00EF1446">
        <w:rPr>
          <w:rFonts w:eastAsia="Times New Roman"/>
          <w:color w:val="000000"/>
        </w:rPr>
        <w:t>sebagaimana</w:t>
      </w:r>
      <w:proofErr w:type="spellEnd"/>
      <w:r w:rsidRPr="00EF1446">
        <w:rPr>
          <w:rFonts w:eastAsia="Times New Roman"/>
          <w:color w:val="000000"/>
        </w:rPr>
        <w:t xml:space="preserve"> </w:t>
      </w:r>
      <w:proofErr w:type="spellStart"/>
      <w:r w:rsidRPr="00EF1446">
        <w:rPr>
          <w:rFonts w:eastAsia="Times New Roman"/>
          <w:color w:val="000000"/>
        </w:rPr>
        <w:t>dimaksud</w:t>
      </w:r>
      <w:proofErr w:type="spellEnd"/>
      <w:r w:rsidRPr="00EF1446">
        <w:rPr>
          <w:rFonts w:eastAsia="Times New Roman"/>
          <w:color w:val="000000"/>
        </w:rPr>
        <w:t xml:space="preserve"> </w:t>
      </w:r>
      <w:proofErr w:type="spellStart"/>
      <w:r w:rsidRPr="00EF1446">
        <w:rPr>
          <w:rFonts w:eastAsia="Times New Roman"/>
          <w:color w:val="000000"/>
        </w:rPr>
        <w:t>dalam</w:t>
      </w:r>
      <w:proofErr w:type="spellEnd"/>
      <w:r w:rsidRPr="00EF1446">
        <w:rPr>
          <w:rFonts w:eastAsia="Times New Roman"/>
          <w:color w:val="000000"/>
        </w:rPr>
        <w:t xml:space="preserve"> </w:t>
      </w:r>
      <w:proofErr w:type="spellStart"/>
      <w:r w:rsidRPr="00EF1446">
        <w:rPr>
          <w:rFonts w:eastAsia="Times New Roman"/>
          <w:color w:val="000000"/>
        </w:rPr>
        <w:t>Pasal</w:t>
      </w:r>
      <w:proofErr w:type="spellEnd"/>
      <w:r w:rsidRPr="00EF1446">
        <w:rPr>
          <w:rFonts w:eastAsia="Times New Roman"/>
          <w:color w:val="000000"/>
        </w:rPr>
        <w:t xml:space="preserve"> 69 </w:t>
      </w:r>
      <w:proofErr w:type="spellStart"/>
      <w:r w:rsidRPr="00EF1446">
        <w:rPr>
          <w:rFonts w:eastAsia="Times New Roman"/>
          <w:color w:val="000000"/>
        </w:rPr>
        <w:t>berhak</w:t>
      </w:r>
      <w:proofErr w:type="spellEnd"/>
      <w:r w:rsidRPr="00EF1446">
        <w:rPr>
          <w:rFonts w:eastAsia="Times New Roman"/>
          <w:color w:val="000000"/>
        </w:rPr>
        <w:t xml:space="preserve"> </w:t>
      </w:r>
      <w:proofErr w:type="spellStart"/>
      <w:r w:rsidRPr="00EF1446">
        <w:rPr>
          <w:rFonts w:eastAsia="Times New Roman"/>
          <w:color w:val="000000"/>
        </w:rPr>
        <w:t>menghubungi</w:t>
      </w:r>
      <w:proofErr w:type="spellEnd"/>
      <w:r w:rsidRPr="00EF1446">
        <w:rPr>
          <w:rFonts w:eastAsia="Times New Roman"/>
          <w:color w:val="000000"/>
        </w:rPr>
        <w:t xml:space="preserve"> </w:t>
      </w:r>
      <w:proofErr w:type="spellStart"/>
      <w:r w:rsidRPr="00EF1446">
        <w:rPr>
          <w:rFonts w:eastAsia="Times New Roman"/>
          <w:color w:val="000000"/>
        </w:rPr>
        <w:t>dan</w:t>
      </w:r>
      <w:proofErr w:type="spellEnd"/>
      <w:r w:rsidRPr="00EF1446">
        <w:rPr>
          <w:rFonts w:eastAsia="Times New Roman"/>
          <w:color w:val="000000"/>
        </w:rPr>
        <w:t xml:space="preserve"> </w:t>
      </w:r>
      <w:proofErr w:type="spellStart"/>
      <w:r w:rsidRPr="00EF1446">
        <w:rPr>
          <w:rFonts w:eastAsia="Times New Roman"/>
          <w:color w:val="000000"/>
        </w:rPr>
        <w:t>berbicara</w:t>
      </w:r>
      <w:proofErr w:type="spellEnd"/>
      <w:r w:rsidRPr="00EF1446">
        <w:rPr>
          <w:rFonts w:eastAsia="Times New Roman"/>
          <w:color w:val="000000"/>
        </w:rPr>
        <w:t xml:space="preserve"> </w:t>
      </w:r>
      <w:proofErr w:type="spellStart"/>
      <w:r w:rsidRPr="00EF1446">
        <w:rPr>
          <w:rFonts w:eastAsia="Times New Roman"/>
          <w:color w:val="000000"/>
        </w:rPr>
        <w:t>dengan</w:t>
      </w:r>
      <w:proofErr w:type="spellEnd"/>
      <w:r w:rsidRPr="00EF1446">
        <w:rPr>
          <w:rFonts w:eastAsia="Times New Roman"/>
          <w:color w:val="000000"/>
        </w:rPr>
        <w:t xml:space="preserve"> </w:t>
      </w:r>
      <w:proofErr w:type="spellStart"/>
      <w:r w:rsidRPr="00EF1446">
        <w:rPr>
          <w:rFonts w:eastAsia="Times New Roman"/>
          <w:color w:val="000000"/>
        </w:rPr>
        <w:t>tersangka</w:t>
      </w:r>
      <w:proofErr w:type="spellEnd"/>
      <w:r w:rsidRPr="00EF1446">
        <w:rPr>
          <w:rFonts w:eastAsia="Times New Roman"/>
          <w:color w:val="000000"/>
        </w:rPr>
        <w:t xml:space="preserve"> </w:t>
      </w:r>
      <w:proofErr w:type="spellStart"/>
      <w:r w:rsidRPr="00EF1446">
        <w:rPr>
          <w:rFonts w:eastAsia="Times New Roman"/>
          <w:color w:val="000000"/>
        </w:rPr>
        <w:t>pada</w:t>
      </w:r>
      <w:proofErr w:type="spellEnd"/>
      <w:r w:rsidRPr="00EF1446">
        <w:rPr>
          <w:rFonts w:eastAsia="Times New Roman"/>
          <w:color w:val="000000"/>
        </w:rPr>
        <w:t xml:space="preserve"> </w:t>
      </w:r>
      <w:proofErr w:type="spellStart"/>
      <w:r w:rsidRPr="00EF1446">
        <w:rPr>
          <w:rFonts w:eastAsia="Times New Roman"/>
          <w:color w:val="000000"/>
        </w:rPr>
        <w:t>setiap</w:t>
      </w:r>
      <w:proofErr w:type="spellEnd"/>
      <w:r w:rsidRPr="00EF1446">
        <w:rPr>
          <w:rFonts w:eastAsia="Times New Roman"/>
          <w:color w:val="000000"/>
        </w:rPr>
        <w:t xml:space="preserve"> </w:t>
      </w:r>
      <w:proofErr w:type="spellStart"/>
      <w:r w:rsidRPr="00EF1446">
        <w:rPr>
          <w:rFonts w:eastAsia="Times New Roman"/>
          <w:color w:val="000000"/>
        </w:rPr>
        <w:t>tingkat</w:t>
      </w:r>
      <w:proofErr w:type="spellEnd"/>
      <w:r w:rsidRPr="00EF1446">
        <w:rPr>
          <w:rFonts w:eastAsia="Times New Roman"/>
          <w:color w:val="000000"/>
        </w:rPr>
        <w:t xml:space="preserve"> </w:t>
      </w:r>
      <w:proofErr w:type="spellStart"/>
      <w:r w:rsidRPr="00EF1446">
        <w:rPr>
          <w:rFonts w:eastAsia="Times New Roman"/>
          <w:color w:val="000000"/>
        </w:rPr>
        <w:t>pemeriksaan</w:t>
      </w:r>
      <w:proofErr w:type="spellEnd"/>
      <w:r w:rsidRPr="00EF1446">
        <w:rPr>
          <w:rFonts w:eastAsia="Times New Roman"/>
          <w:color w:val="000000"/>
        </w:rPr>
        <w:t xml:space="preserve"> </w:t>
      </w:r>
      <w:proofErr w:type="spellStart"/>
      <w:r w:rsidRPr="00EF1446">
        <w:rPr>
          <w:rFonts w:eastAsia="Times New Roman"/>
          <w:color w:val="000000"/>
        </w:rPr>
        <w:t>dan</w:t>
      </w:r>
      <w:proofErr w:type="spellEnd"/>
      <w:r w:rsidRPr="00EF1446">
        <w:rPr>
          <w:rFonts w:eastAsia="Times New Roman"/>
          <w:color w:val="000000"/>
        </w:rPr>
        <w:t xml:space="preserve"> </w:t>
      </w:r>
      <w:proofErr w:type="spellStart"/>
      <w:r w:rsidRPr="00EF1446">
        <w:rPr>
          <w:rFonts w:eastAsia="Times New Roman"/>
          <w:color w:val="000000"/>
        </w:rPr>
        <w:t>setiap</w:t>
      </w:r>
      <w:proofErr w:type="spellEnd"/>
      <w:r w:rsidRPr="00EF1446">
        <w:rPr>
          <w:rFonts w:eastAsia="Times New Roman"/>
          <w:color w:val="000000"/>
        </w:rPr>
        <w:t xml:space="preserve"> </w:t>
      </w:r>
      <w:proofErr w:type="spellStart"/>
      <w:r w:rsidRPr="00EF1446">
        <w:rPr>
          <w:rFonts w:eastAsia="Times New Roman"/>
          <w:color w:val="000000"/>
        </w:rPr>
        <w:t>waktu</w:t>
      </w:r>
      <w:proofErr w:type="spellEnd"/>
      <w:r w:rsidRPr="00EF1446">
        <w:rPr>
          <w:rFonts w:eastAsia="Times New Roman"/>
          <w:color w:val="000000"/>
        </w:rPr>
        <w:t xml:space="preserve"> </w:t>
      </w:r>
      <w:proofErr w:type="spellStart"/>
      <w:r w:rsidRPr="00EF1446">
        <w:rPr>
          <w:rFonts w:eastAsia="Times New Roman"/>
          <w:color w:val="000000"/>
        </w:rPr>
        <w:t>untuk</w:t>
      </w:r>
      <w:proofErr w:type="spellEnd"/>
      <w:r w:rsidRPr="00EF1446">
        <w:rPr>
          <w:rFonts w:eastAsia="Times New Roman"/>
          <w:color w:val="000000"/>
        </w:rPr>
        <w:t xml:space="preserve"> </w:t>
      </w:r>
      <w:proofErr w:type="spellStart"/>
      <w:r w:rsidRPr="00EF1446">
        <w:rPr>
          <w:rFonts w:eastAsia="Times New Roman"/>
          <w:color w:val="000000"/>
        </w:rPr>
        <w:t>kep</w:t>
      </w:r>
      <w:r>
        <w:rPr>
          <w:rFonts w:eastAsia="Times New Roman"/>
          <w:color w:val="000000"/>
        </w:rPr>
        <w:t>entingan</w:t>
      </w:r>
      <w:proofErr w:type="spellEnd"/>
      <w:r>
        <w:rPr>
          <w:rFonts w:eastAsia="Times New Roman"/>
          <w:color w:val="000000"/>
        </w:rPr>
        <w:t xml:space="preserve"> </w:t>
      </w:r>
      <w:proofErr w:type="spellStart"/>
      <w:r>
        <w:rPr>
          <w:rFonts w:eastAsia="Times New Roman"/>
          <w:color w:val="000000"/>
        </w:rPr>
        <w:t>pembelaan</w:t>
      </w:r>
      <w:proofErr w:type="spellEnd"/>
      <w:r>
        <w:rPr>
          <w:rFonts w:eastAsia="Times New Roman"/>
          <w:color w:val="000000"/>
        </w:rPr>
        <w:t xml:space="preserve"> </w:t>
      </w:r>
      <w:proofErr w:type="spellStart"/>
      <w:r>
        <w:rPr>
          <w:rFonts w:eastAsia="Times New Roman"/>
          <w:color w:val="000000"/>
        </w:rPr>
        <w:t>perkaranya</w:t>
      </w:r>
      <w:proofErr w:type="spellEnd"/>
      <w:r>
        <w:rPr>
          <w:rFonts w:eastAsia="Times New Roman"/>
          <w:color w:val="000000"/>
        </w:rPr>
        <w:t xml:space="preserve"> (</w:t>
      </w:r>
      <w:proofErr w:type="spellStart"/>
      <w:r w:rsidRPr="00EF1446">
        <w:rPr>
          <w:rFonts w:eastAsia="Times New Roman"/>
          <w:color w:val="000000"/>
        </w:rPr>
        <w:t>Pasal</w:t>
      </w:r>
      <w:proofErr w:type="spellEnd"/>
      <w:r w:rsidRPr="00EF1446">
        <w:rPr>
          <w:rFonts w:eastAsia="Times New Roman"/>
          <w:color w:val="000000"/>
        </w:rPr>
        <w:t xml:space="preserve"> 70 </w:t>
      </w:r>
      <w:proofErr w:type="spellStart"/>
      <w:r w:rsidRPr="00EF1446">
        <w:rPr>
          <w:rFonts w:eastAsia="Times New Roman"/>
          <w:color w:val="000000"/>
        </w:rPr>
        <w:t>ayat</w:t>
      </w:r>
      <w:proofErr w:type="spellEnd"/>
      <w:r w:rsidRPr="00EF1446">
        <w:rPr>
          <w:rFonts w:eastAsia="Times New Roman"/>
          <w:color w:val="000000"/>
        </w:rPr>
        <w:t xml:space="preserve"> </w:t>
      </w:r>
      <w:r>
        <w:rPr>
          <w:rFonts w:eastAsia="Times New Roman"/>
          <w:color w:val="000000"/>
          <w:lang w:val="id-ID"/>
        </w:rPr>
        <w:t>(</w:t>
      </w:r>
      <w:r w:rsidRPr="00EF1446">
        <w:rPr>
          <w:rFonts w:eastAsia="Times New Roman"/>
          <w:color w:val="000000"/>
        </w:rPr>
        <w:t>1</w:t>
      </w:r>
      <w:r>
        <w:rPr>
          <w:rFonts w:eastAsia="Times New Roman"/>
          <w:color w:val="000000"/>
          <w:lang w:val="id-ID"/>
        </w:rPr>
        <w:t>)</w:t>
      </w:r>
      <w:r>
        <w:rPr>
          <w:rFonts w:eastAsia="Times New Roman"/>
          <w:color w:val="000000"/>
        </w:rPr>
        <w:t xml:space="preserve"> KUHAP)</w:t>
      </w:r>
      <w:r w:rsidRPr="00EF1446">
        <w:rPr>
          <w:rFonts w:eastAsia="Times New Roman"/>
          <w:color w:val="000000"/>
        </w:rPr>
        <w:t>;</w:t>
      </w:r>
    </w:p>
    <w:p w:rsidR="0044317D" w:rsidRPr="00494288" w:rsidRDefault="0044317D" w:rsidP="00552269">
      <w:pPr>
        <w:numPr>
          <w:ilvl w:val="0"/>
          <w:numId w:val="28"/>
        </w:numPr>
        <w:shd w:val="clear" w:color="auto" w:fill="FFFFFF"/>
        <w:spacing w:line="360" w:lineRule="auto"/>
        <w:ind w:left="1276" w:hanging="284"/>
        <w:jc w:val="both"/>
        <w:rPr>
          <w:rFonts w:eastAsia="Times New Roman"/>
          <w:color w:val="000000"/>
        </w:rPr>
      </w:pPr>
      <w:proofErr w:type="spellStart"/>
      <w:r w:rsidRPr="00EF1446">
        <w:rPr>
          <w:rFonts w:eastAsia="Times New Roman"/>
          <w:color w:val="000000"/>
        </w:rPr>
        <w:t>Penasehat</w:t>
      </w:r>
      <w:proofErr w:type="spellEnd"/>
      <w:r w:rsidRPr="00EF1446">
        <w:rPr>
          <w:rFonts w:eastAsia="Times New Roman"/>
          <w:color w:val="000000"/>
        </w:rPr>
        <w:t xml:space="preserve"> </w:t>
      </w:r>
      <w:proofErr w:type="spellStart"/>
      <w:r w:rsidRPr="00EF1446">
        <w:rPr>
          <w:rFonts w:eastAsia="Times New Roman"/>
          <w:color w:val="000000"/>
        </w:rPr>
        <w:t>hukum</w:t>
      </w:r>
      <w:proofErr w:type="spellEnd"/>
      <w:r w:rsidRPr="00EF1446">
        <w:rPr>
          <w:rFonts w:eastAsia="Times New Roman"/>
          <w:color w:val="000000"/>
        </w:rPr>
        <w:t xml:space="preserve"> </w:t>
      </w:r>
      <w:proofErr w:type="spellStart"/>
      <w:r w:rsidRPr="00EF1446">
        <w:rPr>
          <w:rFonts w:eastAsia="Times New Roman"/>
          <w:color w:val="000000"/>
        </w:rPr>
        <w:t>berhak</w:t>
      </w:r>
      <w:proofErr w:type="spellEnd"/>
      <w:r w:rsidRPr="00EF1446">
        <w:rPr>
          <w:rFonts w:eastAsia="Times New Roman"/>
          <w:color w:val="000000"/>
        </w:rPr>
        <w:t xml:space="preserve"> </w:t>
      </w:r>
      <w:proofErr w:type="spellStart"/>
      <w:r w:rsidRPr="00EF1446">
        <w:rPr>
          <w:rFonts w:eastAsia="Times New Roman"/>
          <w:color w:val="000000"/>
        </w:rPr>
        <w:t>mengirim</w:t>
      </w:r>
      <w:proofErr w:type="spellEnd"/>
      <w:r w:rsidRPr="00EF1446">
        <w:rPr>
          <w:rFonts w:eastAsia="Times New Roman"/>
          <w:color w:val="000000"/>
        </w:rPr>
        <w:t xml:space="preserve"> </w:t>
      </w:r>
      <w:proofErr w:type="spellStart"/>
      <w:r w:rsidRPr="00EF1446">
        <w:rPr>
          <w:rFonts w:eastAsia="Times New Roman"/>
          <w:color w:val="000000"/>
        </w:rPr>
        <w:t>dan</w:t>
      </w:r>
      <w:proofErr w:type="spellEnd"/>
      <w:r w:rsidRPr="00EF1446">
        <w:rPr>
          <w:rFonts w:eastAsia="Times New Roman"/>
          <w:color w:val="000000"/>
        </w:rPr>
        <w:t xml:space="preserve"> </w:t>
      </w:r>
      <w:proofErr w:type="spellStart"/>
      <w:r w:rsidRPr="00EF1446">
        <w:rPr>
          <w:rFonts w:eastAsia="Times New Roman"/>
          <w:color w:val="000000"/>
        </w:rPr>
        <w:t>menerima</w:t>
      </w:r>
      <w:proofErr w:type="spellEnd"/>
      <w:r w:rsidRPr="00EF1446">
        <w:rPr>
          <w:rFonts w:eastAsia="Times New Roman"/>
          <w:color w:val="000000"/>
        </w:rPr>
        <w:t xml:space="preserve"> </w:t>
      </w:r>
      <w:proofErr w:type="spellStart"/>
      <w:proofErr w:type="gramStart"/>
      <w:r w:rsidRPr="00EF1446">
        <w:rPr>
          <w:rFonts w:eastAsia="Times New Roman"/>
          <w:color w:val="000000"/>
        </w:rPr>
        <w:t>surat</w:t>
      </w:r>
      <w:proofErr w:type="spellEnd"/>
      <w:proofErr w:type="gramEnd"/>
      <w:r w:rsidRPr="00EF1446">
        <w:rPr>
          <w:rFonts w:eastAsia="Times New Roman"/>
          <w:color w:val="000000"/>
        </w:rPr>
        <w:t xml:space="preserve"> </w:t>
      </w:r>
      <w:proofErr w:type="spellStart"/>
      <w:r w:rsidRPr="00EF1446">
        <w:rPr>
          <w:rFonts w:eastAsia="Times New Roman"/>
          <w:color w:val="000000"/>
        </w:rPr>
        <w:t>dari</w:t>
      </w:r>
      <w:proofErr w:type="spellEnd"/>
      <w:r w:rsidRPr="00EF1446">
        <w:rPr>
          <w:rFonts w:eastAsia="Times New Roman"/>
          <w:color w:val="000000"/>
        </w:rPr>
        <w:t xml:space="preserve"> </w:t>
      </w:r>
      <w:proofErr w:type="spellStart"/>
      <w:r w:rsidRPr="00EF1446">
        <w:rPr>
          <w:rFonts w:eastAsia="Times New Roman"/>
          <w:color w:val="000000"/>
        </w:rPr>
        <w:t>tersangka</w:t>
      </w:r>
      <w:proofErr w:type="spellEnd"/>
      <w:r w:rsidRPr="00EF1446">
        <w:rPr>
          <w:rFonts w:eastAsia="Times New Roman"/>
          <w:color w:val="000000"/>
        </w:rPr>
        <w:t xml:space="preserve"> </w:t>
      </w:r>
      <w:proofErr w:type="spellStart"/>
      <w:r w:rsidRPr="00EF1446">
        <w:rPr>
          <w:rFonts w:eastAsia="Times New Roman"/>
          <w:color w:val="000000"/>
        </w:rPr>
        <w:t>setiap</w:t>
      </w:r>
      <w:proofErr w:type="spellEnd"/>
      <w:r w:rsidRPr="00EF1446">
        <w:rPr>
          <w:rFonts w:eastAsia="Times New Roman"/>
          <w:color w:val="000000"/>
        </w:rPr>
        <w:t xml:space="preserve"> kali </w:t>
      </w:r>
      <w:proofErr w:type="spellStart"/>
      <w:r w:rsidRPr="00EF1446">
        <w:rPr>
          <w:rFonts w:eastAsia="Times New Roman"/>
          <w:color w:val="000000"/>
        </w:rPr>
        <w:t>dikehendaki</w:t>
      </w:r>
      <w:proofErr w:type="spellEnd"/>
      <w:r w:rsidRPr="00EF1446">
        <w:rPr>
          <w:rFonts w:eastAsia="Times New Roman"/>
          <w:color w:val="000000"/>
        </w:rPr>
        <w:t xml:space="preserve"> </w:t>
      </w:r>
      <w:proofErr w:type="spellStart"/>
      <w:r w:rsidRPr="00EF1446">
        <w:rPr>
          <w:rFonts w:eastAsia="Times New Roman"/>
          <w:color w:val="000000"/>
        </w:rPr>
        <w:t>olehnya</w:t>
      </w:r>
      <w:proofErr w:type="spellEnd"/>
      <w:r w:rsidRPr="00EF1446">
        <w:rPr>
          <w:rFonts w:eastAsia="Times New Roman"/>
          <w:color w:val="000000"/>
        </w:rPr>
        <w:t xml:space="preserve"> (</w:t>
      </w:r>
      <w:proofErr w:type="spellStart"/>
      <w:r>
        <w:rPr>
          <w:rFonts w:eastAsia="Times New Roman"/>
          <w:color w:val="000000"/>
        </w:rPr>
        <w:t>Pasal</w:t>
      </w:r>
      <w:proofErr w:type="spellEnd"/>
      <w:r>
        <w:rPr>
          <w:rFonts w:eastAsia="Times New Roman"/>
          <w:color w:val="000000"/>
        </w:rPr>
        <w:t xml:space="preserve"> 73 KUHAP</w:t>
      </w:r>
      <w:r w:rsidRPr="00EF1446">
        <w:rPr>
          <w:rFonts w:eastAsia="Times New Roman"/>
          <w:color w:val="000000"/>
        </w:rPr>
        <w:t>)</w:t>
      </w:r>
      <w:r w:rsidRPr="00EF1446">
        <w:rPr>
          <w:rFonts w:eastAsia="Times New Roman"/>
          <w:color w:val="000000"/>
          <w:lang w:val="id-ID"/>
        </w:rPr>
        <w:t>.</w:t>
      </w:r>
    </w:p>
    <w:p w:rsidR="0044317D" w:rsidRPr="00EF1446" w:rsidRDefault="0044317D" w:rsidP="00552269">
      <w:pPr>
        <w:spacing w:line="360" w:lineRule="auto"/>
        <w:ind w:left="426"/>
        <w:jc w:val="both"/>
      </w:pPr>
      <w:r>
        <w:rPr>
          <w:lang w:val="id-ID"/>
        </w:rPr>
        <w:t>A</w:t>
      </w:r>
      <w:proofErr w:type="spellStart"/>
      <w:r>
        <w:t>dvokat</w:t>
      </w:r>
      <w:proofErr w:type="spellEnd"/>
      <w:r>
        <w:rPr>
          <w:lang w:val="id-ID"/>
        </w:rPr>
        <w:t xml:space="preserve"> sebagai penegak hukum yang memiliki hak hak diatur dalam berbagai peraturan yaitu Kode Etik Advokat Indonesia, Undang Undang Advokat dan KUHAP</w:t>
      </w:r>
      <w:r>
        <w:t xml:space="preserve"> </w:t>
      </w:r>
      <w:r>
        <w:rPr>
          <w:lang w:val="id-ID"/>
        </w:rPr>
        <w:t>( Kitab Undang-undang Hukum Acara Pidana)</w:t>
      </w:r>
      <w:r w:rsidRPr="00EF1446">
        <w:t xml:space="preserve">. </w:t>
      </w:r>
      <w:proofErr w:type="spellStart"/>
      <w:r w:rsidRPr="00EF1446">
        <w:t>Hak-hak</w:t>
      </w:r>
      <w:proofErr w:type="spellEnd"/>
      <w:r w:rsidRPr="00EF1446">
        <w:t xml:space="preserve"> </w:t>
      </w:r>
      <w:proofErr w:type="spellStart"/>
      <w:r w:rsidRPr="00EF1446">
        <w:t>advokat</w:t>
      </w:r>
      <w:proofErr w:type="spellEnd"/>
      <w:r w:rsidRPr="00EF1446">
        <w:t xml:space="preserve"> yang </w:t>
      </w:r>
      <w:proofErr w:type="spellStart"/>
      <w:r w:rsidRPr="00EF1446">
        <w:t>diatur</w:t>
      </w:r>
      <w:proofErr w:type="spellEnd"/>
      <w:r w:rsidRPr="00EF1446">
        <w:t xml:space="preserve"> di </w:t>
      </w:r>
      <w:proofErr w:type="spellStart"/>
      <w:r w:rsidRPr="00EF1446">
        <w:t>Kode</w:t>
      </w:r>
      <w:proofErr w:type="spellEnd"/>
      <w:r w:rsidRPr="00EF1446">
        <w:t xml:space="preserve"> </w:t>
      </w:r>
      <w:proofErr w:type="spellStart"/>
      <w:r w:rsidRPr="00EF1446">
        <w:t>Etik</w:t>
      </w:r>
      <w:proofErr w:type="spellEnd"/>
      <w:r w:rsidRPr="00EF1446">
        <w:t xml:space="preserve"> </w:t>
      </w:r>
      <w:proofErr w:type="spellStart"/>
      <w:r w:rsidRPr="00EF1446">
        <w:t>Advokat</w:t>
      </w:r>
      <w:proofErr w:type="spellEnd"/>
      <w:r w:rsidRPr="00EF1446">
        <w:t xml:space="preserve"> Indonesia (KEAI) </w:t>
      </w:r>
      <w:proofErr w:type="spellStart"/>
      <w:proofErr w:type="gramStart"/>
      <w:r w:rsidRPr="00EF1446">
        <w:t>yaitu</w:t>
      </w:r>
      <w:proofErr w:type="spellEnd"/>
      <w:r w:rsidRPr="00EF1446">
        <w:t xml:space="preserve"> :</w:t>
      </w:r>
      <w:proofErr w:type="gramEnd"/>
    </w:p>
    <w:p w:rsidR="0044317D" w:rsidRPr="00EF1446" w:rsidRDefault="0044317D" w:rsidP="00552269">
      <w:pPr>
        <w:numPr>
          <w:ilvl w:val="0"/>
          <w:numId w:val="27"/>
        </w:numPr>
        <w:spacing w:line="360" w:lineRule="auto"/>
        <w:ind w:left="1276"/>
        <w:jc w:val="both"/>
      </w:pPr>
      <w:proofErr w:type="spellStart"/>
      <w:r w:rsidRPr="00EF1446">
        <w:t>Advokat</w:t>
      </w:r>
      <w:proofErr w:type="spellEnd"/>
      <w:r w:rsidRPr="00EF1446">
        <w:t xml:space="preserve"> </w:t>
      </w:r>
      <w:proofErr w:type="spellStart"/>
      <w:r w:rsidRPr="00EF1446">
        <w:t>dapat</w:t>
      </w:r>
      <w:proofErr w:type="spellEnd"/>
      <w:r w:rsidRPr="00EF1446">
        <w:t xml:space="preserve"> </w:t>
      </w:r>
      <w:proofErr w:type="spellStart"/>
      <w:r w:rsidRPr="00EF1446">
        <w:t>menolak</w:t>
      </w:r>
      <w:proofErr w:type="spellEnd"/>
      <w:r w:rsidRPr="00EF1446">
        <w:t xml:space="preserve">  </w:t>
      </w:r>
      <w:proofErr w:type="spellStart"/>
      <w:r w:rsidRPr="00EF1446">
        <w:t>untuk</w:t>
      </w:r>
      <w:proofErr w:type="spellEnd"/>
      <w:r w:rsidRPr="00EF1446">
        <w:t xml:space="preserve"> </w:t>
      </w:r>
      <w:proofErr w:type="spellStart"/>
      <w:r w:rsidRPr="00EF1446">
        <w:t>memberi</w:t>
      </w:r>
      <w:proofErr w:type="spellEnd"/>
      <w:r w:rsidRPr="00EF1446">
        <w:t xml:space="preserve"> </w:t>
      </w:r>
      <w:proofErr w:type="spellStart"/>
      <w:r w:rsidRPr="00EF1446">
        <w:t>nasehat</w:t>
      </w:r>
      <w:proofErr w:type="spellEnd"/>
      <w:r w:rsidRPr="00EF1446">
        <w:t xml:space="preserve"> </w:t>
      </w:r>
      <w:proofErr w:type="spellStart"/>
      <w:r w:rsidRPr="00EF1446">
        <w:t>dan</w:t>
      </w:r>
      <w:proofErr w:type="spellEnd"/>
      <w:r w:rsidRPr="00EF1446">
        <w:t xml:space="preserve"> </w:t>
      </w:r>
      <w:proofErr w:type="spellStart"/>
      <w:r w:rsidRPr="00EF1446">
        <w:t>bantuan</w:t>
      </w:r>
      <w:proofErr w:type="spellEnd"/>
      <w:r w:rsidRPr="00EF1446">
        <w:t xml:space="preserve"> </w:t>
      </w:r>
      <w:proofErr w:type="spellStart"/>
      <w:r w:rsidRPr="00EF1446">
        <w:t>hukum</w:t>
      </w:r>
      <w:proofErr w:type="spellEnd"/>
      <w:r w:rsidRPr="00EF1446">
        <w:t xml:space="preserve"> </w:t>
      </w:r>
      <w:proofErr w:type="spellStart"/>
      <w:r w:rsidRPr="00EF1446">
        <w:t>kepada</w:t>
      </w:r>
      <w:proofErr w:type="spellEnd"/>
      <w:r w:rsidRPr="00EF1446">
        <w:t xml:space="preserve"> </w:t>
      </w:r>
      <w:proofErr w:type="spellStart"/>
      <w:r w:rsidRPr="00EF1446">
        <w:t>setiap</w:t>
      </w:r>
      <w:proofErr w:type="spellEnd"/>
      <w:r w:rsidRPr="00EF1446">
        <w:t xml:space="preserve"> orang yang </w:t>
      </w:r>
      <w:proofErr w:type="spellStart"/>
      <w:r w:rsidRPr="00EF1446">
        <w:t>memerlukan</w:t>
      </w:r>
      <w:proofErr w:type="spellEnd"/>
      <w:r w:rsidRPr="00EF1446">
        <w:t xml:space="preserve"> </w:t>
      </w:r>
      <w:proofErr w:type="spellStart"/>
      <w:r w:rsidRPr="00EF1446">
        <w:t>jasa</w:t>
      </w:r>
      <w:proofErr w:type="spellEnd"/>
      <w:r w:rsidRPr="00EF1446">
        <w:t xml:space="preserve"> </w:t>
      </w:r>
      <w:proofErr w:type="spellStart"/>
      <w:r w:rsidRPr="00EF1446">
        <w:t>dan</w:t>
      </w:r>
      <w:proofErr w:type="spellEnd"/>
      <w:r w:rsidRPr="00EF1446">
        <w:t xml:space="preserve"> </w:t>
      </w:r>
      <w:proofErr w:type="spellStart"/>
      <w:r w:rsidRPr="00EF1446">
        <w:t>atau</w:t>
      </w:r>
      <w:proofErr w:type="spellEnd"/>
      <w:r w:rsidRPr="00EF1446">
        <w:t xml:space="preserve"> </w:t>
      </w:r>
      <w:proofErr w:type="spellStart"/>
      <w:r w:rsidRPr="00EF1446">
        <w:t>bantuan</w:t>
      </w:r>
      <w:proofErr w:type="spellEnd"/>
      <w:r w:rsidRPr="00EF1446">
        <w:t xml:space="preserve"> </w:t>
      </w:r>
      <w:proofErr w:type="spellStart"/>
      <w:r w:rsidRPr="00EF1446">
        <w:t>hukum</w:t>
      </w:r>
      <w:proofErr w:type="spellEnd"/>
      <w:r w:rsidRPr="00EF1446">
        <w:t xml:space="preserve"> </w:t>
      </w:r>
      <w:proofErr w:type="spellStart"/>
      <w:r w:rsidRPr="00EF1446">
        <w:t>dengan</w:t>
      </w:r>
      <w:proofErr w:type="spellEnd"/>
      <w:r w:rsidRPr="00EF1446">
        <w:t xml:space="preserve"> </w:t>
      </w:r>
      <w:proofErr w:type="spellStart"/>
      <w:r w:rsidRPr="00EF1446">
        <w:t>pertimbangan</w:t>
      </w:r>
      <w:proofErr w:type="spellEnd"/>
      <w:r w:rsidRPr="00EF1446">
        <w:t xml:space="preserve"> </w:t>
      </w:r>
      <w:proofErr w:type="spellStart"/>
      <w:r w:rsidRPr="00EF1446">
        <w:t>oleh</w:t>
      </w:r>
      <w:proofErr w:type="spellEnd"/>
      <w:r w:rsidRPr="00EF1446">
        <w:t xml:space="preserve"> </w:t>
      </w:r>
      <w:proofErr w:type="spellStart"/>
      <w:r w:rsidRPr="00EF1446">
        <w:t>karena</w:t>
      </w:r>
      <w:proofErr w:type="spellEnd"/>
      <w:r w:rsidRPr="00EF1446">
        <w:t xml:space="preserve"> </w:t>
      </w:r>
      <w:proofErr w:type="spellStart"/>
      <w:r w:rsidRPr="00EF1446">
        <w:t>tidak</w:t>
      </w:r>
      <w:proofErr w:type="spellEnd"/>
      <w:r w:rsidRPr="00EF1446">
        <w:t xml:space="preserve"> </w:t>
      </w:r>
      <w:proofErr w:type="spellStart"/>
      <w:r w:rsidRPr="00EF1446">
        <w:t>sesuai</w:t>
      </w:r>
      <w:proofErr w:type="spellEnd"/>
      <w:r w:rsidRPr="00EF1446">
        <w:t xml:space="preserve">  </w:t>
      </w:r>
      <w:proofErr w:type="spellStart"/>
      <w:r w:rsidRPr="00EF1446">
        <w:t>dengan</w:t>
      </w:r>
      <w:proofErr w:type="spellEnd"/>
      <w:r w:rsidRPr="00EF1446">
        <w:t xml:space="preserve"> </w:t>
      </w:r>
      <w:proofErr w:type="spellStart"/>
      <w:r w:rsidRPr="00EF1446">
        <w:t>keahliannya</w:t>
      </w:r>
      <w:proofErr w:type="spellEnd"/>
      <w:r w:rsidRPr="00EF1446">
        <w:t xml:space="preserve"> </w:t>
      </w:r>
      <w:proofErr w:type="spellStart"/>
      <w:r w:rsidRPr="00EF1446">
        <w:t>dan</w:t>
      </w:r>
      <w:proofErr w:type="spellEnd"/>
      <w:r w:rsidRPr="00EF1446">
        <w:t xml:space="preserve"> </w:t>
      </w:r>
      <w:proofErr w:type="spellStart"/>
      <w:r w:rsidRPr="00EF1446">
        <w:t>bertentangan</w:t>
      </w:r>
      <w:proofErr w:type="spellEnd"/>
      <w:r w:rsidRPr="00EF1446">
        <w:t xml:space="preserve"> </w:t>
      </w:r>
      <w:proofErr w:type="spellStart"/>
      <w:r w:rsidRPr="00EF1446">
        <w:t>dengan</w:t>
      </w:r>
      <w:proofErr w:type="spellEnd"/>
      <w:r w:rsidRPr="00EF1446">
        <w:t xml:space="preserve"> </w:t>
      </w:r>
      <w:proofErr w:type="spellStart"/>
      <w:r w:rsidRPr="00EF1446">
        <w:t>hati</w:t>
      </w:r>
      <w:proofErr w:type="spellEnd"/>
      <w:r w:rsidRPr="00EF1446">
        <w:t xml:space="preserve"> </w:t>
      </w:r>
      <w:proofErr w:type="spellStart"/>
      <w:r w:rsidRPr="00EF1446">
        <w:t>nuraninya</w:t>
      </w:r>
      <w:proofErr w:type="spellEnd"/>
      <w:r w:rsidRPr="00EF1446">
        <w:t xml:space="preserve">, </w:t>
      </w:r>
      <w:proofErr w:type="spellStart"/>
      <w:r w:rsidRPr="00EF1446">
        <w:t>tetapi</w:t>
      </w:r>
      <w:proofErr w:type="spellEnd"/>
      <w:r w:rsidRPr="00EF1446">
        <w:t xml:space="preserve"> </w:t>
      </w:r>
      <w:proofErr w:type="spellStart"/>
      <w:r w:rsidRPr="00EF1446">
        <w:t>tidak</w:t>
      </w:r>
      <w:proofErr w:type="spellEnd"/>
      <w:r w:rsidRPr="00EF1446">
        <w:t xml:space="preserve"> </w:t>
      </w:r>
      <w:proofErr w:type="spellStart"/>
      <w:r w:rsidRPr="00EF1446">
        <w:t>dapat</w:t>
      </w:r>
      <w:proofErr w:type="spellEnd"/>
      <w:r w:rsidRPr="00EF1446">
        <w:t xml:space="preserve"> </w:t>
      </w:r>
      <w:proofErr w:type="spellStart"/>
      <w:r w:rsidRPr="00EF1446">
        <w:t>menolak</w:t>
      </w:r>
      <w:proofErr w:type="spellEnd"/>
      <w:r w:rsidRPr="00EF1446">
        <w:t xml:space="preserve"> </w:t>
      </w:r>
      <w:proofErr w:type="spellStart"/>
      <w:r w:rsidRPr="00EF1446">
        <w:t>dengan</w:t>
      </w:r>
      <w:proofErr w:type="spellEnd"/>
      <w:r w:rsidRPr="00EF1446">
        <w:t xml:space="preserve"> </w:t>
      </w:r>
      <w:proofErr w:type="spellStart"/>
      <w:r w:rsidRPr="00EF1446">
        <w:t>alasan</w:t>
      </w:r>
      <w:proofErr w:type="spellEnd"/>
      <w:r w:rsidRPr="00EF1446">
        <w:t xml:space="preserve"> </w:t>
      </w:r>
      <w:proofErr w:type="spellStart"/>
      <w:r w:rsidRPr="00EF1446">
        <w:t>karena</w:t>
      </w:r>
      <w:proofErr w:type="spellEnd"/>
      <w:r w:rsidRPr="00EF1446">
        <w:t xml:space="preserve"> </w:t>
      </w:r>
      <w:proofErr w:type="spellStart"/>
      <w:r w:rsidRPr="00EF1446">
        <w:t>perbedaan</w:t>
      </w:r>
      <w:proofErr w:type="spellEnd"/>
      <w:r w:rsidRPr="00EF1446">
        <w:t xml:space="preserve"> agama, </w:t>
      </w:r>
      <w:proofErr w:type="spellStart"/>
      <w:r w:rsidRPr="00EF1446">
        <w:t>kepercayaan</w:t>
      </w:r>
      <w:proofErr w:type="spellEnd"/>
      <w:r w:rsidRPr="00EF1446">
        <w:t xml:space="preserve">, </w:t>
      </w:r>
      <w:proofErr w:type="spellStart"/>
      <w:r w:rsidRPr="00EF1446">
        <w:t>suku</w:t>
      </w:r>
      <w:proofErr w:type="spellEnd"/>
      <w:r w:rsidRPr="00EF1446">
        <w:t xml:space="preserve">, </w:t>
      </w:r>
      <w:proofErr w:type="spellStart"/>
      <w:r w:rsidRPr="00EF1446">
        <w:lastRenderedPageBreak/>
        <w:t>turuanan</w:t>
      </w:r>
      <w:proofErr w:type="spellEnd"/>
      <w:r w:rsidRPr="00EF1446">
        <w:t xml:space="preserve">, </w:t>
      </w:r>
      <w:proofErr w:type="spellStart"/>
      <w:r w:rsidRPr="00EF1446">
        <w:t>enis</w:t>
      </w:r>
      <w:proofErr w:type="spellEnd"/>
      <w:r w:rsidRPr="00EF1446">
        <w:t xml:space="preserve"> </w:t>
      </w:r>
      <w:proofErr w:type="spellStart"/>
      <w:r w:rsidRPr="00EF1446">
        <w:t>kelamin</w:t>
      </w:r>
      <w:proofErr w:type="spellEnd"/>
      <w:r w:rsidRPr="00EF1446">
        <w:t xml:space="preserve">, </w:t>
      </w:r>
      <w:proofErr w:type="spellStart"/>
      <w:r w:rsidRPr="00EF1446">
        <w:t>keyakinan</w:t>
      </w:r>
      <w:proofErr w:type="spellEnd"/>
      <w:r w:rsidRPr="00EF1446">
        <w:t xml:space="preserve"> </w:t>
      </w:r>
      <w:proofErr w:type="spellStart"/>
      <w:r w:rsidRPr="00EF1446">
        <w:t>politik</w:t>
      </w:r>
      <w:proofErr w:type="spellEnd"/>
      <w:r w:rsidRPr="00EF1446">
        <w:t xml:space="preserve"> </w:t>
      </w:r>
      <w:proofErr w:type="spellStart"/>
      <w:r w:rsidRPr="00EF1446">
        <w:t>dan</w:t>
      </w:r>
      <w:proofErr w:type="spellEnd"/>
      <w:r w:rsidRPr="00EF1446">
        <w:t xml:space="preserve"> </w:t>
      </w:r>
      <w:proofErr w:type="spellStart"/>
      <w:r w:rsidRPr="00EF1446">
        <w:t>kedudukan</w:t>
      </w:r>
      <w:proofErr w:type="spellEnd"/>
      <w:r w:rsidRPr="00EF1446">
        <w:t xml:space="preserve"> </w:t>
      </w:r>
      <w:proofErr w:type="spellStart"/>
      <w:r w:rsidRPr="00EF1446">
        <w:t>sosial</w:t>
      </w:r>
      <w:proofErr w:type="spellEnd"/>
      <w:r w:rsidRPr="00EF1446">
        <w:t xml:space="preserve"> (</w:t>
      </w:r>
      <w:proofErr w:type="spellStart"/>
      <w:r w:rsidRPr="00EF1446">
        <w:t>Pasal</w:t>
      </w:r>
      <w:proofErr w:type="spellEnd"/>
      <w:r w:rsidRPr="00EF1446">
        <w:t xml:space="preserve"> 2 </w:t>
      </w:r>
      <w:proofErr w:type="spellStart"/>
      <w:r w:rsidRPr="00EF1446">
        <w:t>huruf</w:t>
      </w:r>
      <w:proofErr w:type="spellEnd"/>
      <w:r w:rsidRPr="00EF1446">
        <w:t xml:space="preserve"> a KEAI)</w:t>
      </w:r>
      <w:r w:rsidRPr="00EF1446">
        <w:rPr>
          <w:lang w:val="id-ID"/>
        </w:rPr>
        <w:t>;</w:t>
      </w:r>
    </w:p>
    <w:p w:rsidR="0044317D" w:rsidRPr="00EF1446" w:rsidRDefault="0044317D" w:rsidP="00552269">
      <w:pPr>
        <w:numPr>
          <w:ilvl w:val="0"/>
          <w:numId w:val="27"/>
        </w:numPr>
        <w:spacing w:line="360" w:lineRule="auto"/>
        <w:ind w:left="1276"/>
        <w:jc w:val="both"/>
      </w:pPr>
      <w:proofErr w:type="spellStart"/>
      <w:r w:rsidRPr="00EF1446">
        <w:t>Advokat</w:t>
      </w:r>
      <w:proofErr w:type="spellEnd"/>
      <w:r w:rsidRPr="00EF1446">
        <w:t xml:space="preserve"> </w:t>
      </w:r>
      <w:proofErr w:type="spellStart"/>
      <w:r w:rsidRPr="00EF1446">
        <w:t>dapat</w:t>
      </w:r>
      <w:proofErr w:type="spellEnd"/>
      <w:r w:rsidRPr="00EF1446">
        <w:t xml:space="preserve"> </w:t>
      </w:r>
      <w:proofErr w:type="spellStart"/>
      <w:r w:rsidRPr="00EF1446">
        <w:t>mengundurkan</w:t>
      </w:r>
      <w:proofErr w:type="spellEnd"/>
      <w:r w:rsidRPr="00EF1446">
        <w:t xml:space="preserve"> </w:t>
      </w:r>
      <w:proofErr w:type="spellStart"/>
      <w:r w:rsidRPr="00EF1446">
        <w:t>diri</w:t>
      </w:r>
      <w:proofErr w:type="spellEnd"/>
      <w:r w:rsidRPr="00EF1446">
        <w:t xml:space="preserve"> </w:t>
      </w:r>
      <w:proofErr w:type="spellStart"/>
      <w:r w:rsidRPr="00EF1446">
        <w:t>dari</w:t>
      </w:r>
      <w:proofErr w:type="spellEnd"/>
      <w:r w:rsidRPr="00EF1446">
        <w:t xml:space="preserve"> </w:t>
      </w:r>
      <w:proofErr w:type="spellStart"/>
      <w:r w:rsidRPr="00EF1446">
        <w:t>perkara</w:t>
      </w:r>
      <w:proofErr w:type="spellEnd"/>
      <w:r w:rsidRPr="00EF1446">
        <w:t xml:space="preserve"> yang </w:t>
      </w:r>
      <w:proofErr w:type="spellStart"/>
      <w:r w:rsidRPr="00EF1446">
        <w:t>akan</w:t>
      </w:r>
      <w:proofErr w:type="spellEnd"/>
      <w:r w:rsidRPr="00EF1446">
        <w:t xml:space="preserve"> </w:t>
      </w:r>
      <w:proofErr w:type="spellStart"/>
      <w:r w:rsidRPr="00EF1446">
        <w:t>dan</w:t>
      </w:r>
      <w:proofErr w:type="spellEnd"/>
      <w:r w:rsidRPr="00EF1446">
        <w:t xml:space="preserve"> </w:t>
      </w:r>
      <w:proofErr w:type="spellStart"/>
      <w:r w:rsidRPr="00EF1446">
        <w:t>atau</w:t>
      </w:r>
      <w:proofErr w:type="spellEnd"/>
      <w:r w:rsidRPr="00EF1446">
        <w:t xml:space="preserve"> </w:t>
      </w:r>
      <w:proofErr w:type="spellStart"/>
      <w:r w:rsidRPr="00EF1446">
        <w:t>diurusnya</w:t>
      </w:r>
      <w:proofErr w:type="spellEnd"/>
      <w:r w:rsidRPr="00EF1446">
        <w:t xml:space="preserve"> </w:t>
      </w:r>
      <w:proofErr w:type="spellStart"/>
      <w:r w:rsidRPr="00EF1446">
        <w:t>apabila</w:t>
      </w:r>
      <w:proofErr w:type="spellEnd"/>
      <w:r w:rsidRPr="00EF1446">
        <w:t xml:space="preserve"> </w:t>
      </w:r>
      <w:proofErr w:type="spellStart"/>
      <w:r w:rsidRPr="00EF1446">
        <w:t>timbul</w:t>
      </w:r>
      <w:proofErr w:type="spellEnd"/>
      <w:r w:rsidRPr="00EF1446">
        <w:t xml:space="preserve"> </w:t>
      </w:r>
      <w:proofErr w:type="spellStart"/>
      <w:r w:rsidRPr="00EF1446">
        <w:t>perbedaan</w:t>
      </w:r>
      <w:proofErr w:type="spellEnd"/>
      <w:r w:rsidRPr="00EF1446">
        <w:t xml:space="preserve"> </w:t>
      </w:r>
      <w:proofErr w:type="spellStart"/>
      <w:r w:rsidRPr="00EF1446">
        <w:t>dan</w:t>
      </w:r>
      <w:proofErr w:type="spellEnd"/>
      <w:r w:rsidRPr="00EF1446">
        <w:t xml:space="preserve"> </w:t>
      </w:r>
      <w:proofErr w:type="spellStart"/>
      <w:r w:rsidRPr="00EF1446">
        <w:t>tidak</w:t>
      </w:r>
      <w:proofErr w:type="spellEnd"/>
      <w:r w:rsidRPr="00EF1446">
        <w:t xml:space="preserve"> </w:t>
      </w:r>
      <w:proofErr w:type="spellStart"/>
      <w:r w:rsidRPr="00EF1446">
        <w:t>dicapai</w:t>
      </w:r>
      <w:proofErr w:type="spellEnd"/>
      <w:r w:rsidRPr="00EF1446">
        <w:t xml:space="preserve"> </w:t>
      </w:r>
      <w:proofErr w:type="spellStart"/>
      <w:r w:rsidRPr="00EF1446">
        <w:t>kesepakatn</w:t>
      </w:r>
      <w:proofErr w:type="spellEnd"/>
      <w:r w:rsidRPr="00EF1446">
        <w:t xml:space="preserve"> </w:t>
      </w:r>
      <w:proofErr w:type="spellStart"/>
      <w:r w:rsidRPr="00EF1446">
        <w:t>tentang</w:t>
      </w:r>
      <w:proofErr w:type="spellEnd"/>
      <w:r w:rsidRPr="00EF1446">
        <w:t xml:space="preserve"> </w:t>
      </w:r>
      <w:proofErr w:type="spellStart"/>
      <w:r w:rsidRPr="00EF1446">
        <w:t>tata</w:t>
      </w:r>
      <w:proofErr w:type="spellEnd"/>
      <w:r w:rsidRPr="00EF1446">
        <w:t xml:space="preserve"> </w:t>
      </w:r>
      <w:proofErr w:type="spellStart"/>
      <w:r w:rsidRPr="00EF1446">
        <w:t>cara</w:t>
      </w:r>
      <w:proofErr w:type="spellEnd"/>
      <w:r w:rsidRPr="00EF1446">
        <w:t xml:space="preserve"> </w:t>
      </w:r>
      <w:proofErr w:type="spellStart"/>
      <w:r w:rsidRPr="00EF1446">
        <w:t>penanganan</w:t>
      </w:r>
      <w:proofErr w:type="spellEnd"/>
      <w:r w:rsidRPr="00EF1446">
        <w:t xml:space="preserve"> </w:t>
      </w:r>
      <w:proofErr w:type="spellStart"/>
      <w:r w:rsidRPr="00EF1446">
        <w:t>perkara</w:t>
      </w:r>
      <w:proofErr w:type="spellEnd"/>
      <w:r w:rsidRPr="00EF1446">
        <w:t xml:space="preserve"> </w:t>
      </w:r>
      <w:proofErr w:type="spellStart"/>
      <w:r w:rsidRPr="00EF1446">
        <w:t>dengan</w:t>
      </w:r>
      <w:proofErr w:type="spellEnd"/>
      <w:r w:rsidRPr="00EF1446">
        <w:t xml:space="preserve"> </w:t>
      </w:r>
      <w:proofErr w:type="spellStart"/>
      <w:r w:rsidRPr="00EF1446">
        <w:t>kliennya</w:t>
      </w:r>
      <w:proofErr w:type="spellEnd"/>
      <w:r w:rsidRPr="00EF1446">
        <w:t xml:space="preserve"> (</w:t>
      </w:r>
      <w:proofErr w:type="spellStart"/>
      <w:r w:rsidRPr="00EF1446">
        <w:t>Pasal</w:t>
      </w:r>
      <w:proofErr w:type="spellEnd"/>
      <w:r w:rsidRPr="00EF1446">
        <w:t xml:space="preserve"> 8 </w:t>
      </w:r>
      <w:proofErr w:type="spellStart"/>
      <w:r w:rsidRPr="00EF1446">
        <w:t>huruf</w:t>
      </w:r>
      <w:proofErr w:type="spellEnd"/>
      <w:r w:rsidRPr="00EF1446">
        <w:t xml:space="preserve"> (g) KEAI)</w:t>
      </w:r>
      <w:r w:rsidRPr="00EF1446">
        <w:rPr>
          <w:lang w:val="id-ID"/>
        </w:rPr>
        <w:t>;</w:t>
      </w:r>
    </w:p>
    <w:p w:rsidR="00DA6947" w:rsidRPr="008408D6" w:rsidRDefault="0044317D" w:rsidP="00552269">
      <w:pPr>
        <w:numPr>
          <w:ilvl w:val="0"/>
          <w:numId w:val="27"/>
        </w:numPr>
        <w:spacing w:line="360" w:lineRule="auto"/>
        <w:ind w:left="1276"/>
        <w:jc w:val="both"/>
      </w:pPr>
      <w:proofErr w:type="spellStart"/>
      <w:r w:rsidRPr="00EF1446">
        <w:t>Hak</w:t>
      </w:r>
      <w:proofErr w:type="spellEnd"/>
      <w:r w:rsidRPr="00EF1446">
        <w:t xml:space="preserve"> </w:t>
      </w:r>
      <w:proofErr w:type="spellStart"/>
      <w:r w:rsidRPr="00EF1446">
        <w:t>retensi</w:t>
      </w:r>
      <w:proofErr w:type="spellEnd"/>
      <w:r w:rsidRPr="00EF1446">
        <w:t xml:space="preserve"> </w:t>
      </w:r>
      <w:proofErr w:type="spellStart"/>
      <w:r w:rsidRPr="00EF1446">
        <w:t>advokat</w:t>
      </w:r>
      <w:proofErr w:type="spellEnd"/>
      <w:r w:rsidRPr="00EF1446">
        <w:t xml:space="preserve"> </w:t>
      </w:r>
      <w:proofErr w:type="spellStart"/>
      <w:r w:rsidRPr="00EF1446">
        <w:t>terhadap</w:t>
      </w:r>
      <w:proofErr w:type="spellEnd"/>
      <w:r w:rsidRPr="00EF1446">
        <w:t xml:space="preserve"> </w:t>
      </w:r>
      <w:proofErr w:type="spellStart"/>
      <w:r w:rsidRPr="00EF1446">
        <w:t>klien</w:t>
      </w:r>
      <w:proofErr w:type="spellEnd"/>
      <w:r w:rsidRPr="00EF1446">
        <w:t xml:space="preserve"> </w:t>
      </w:r>
      <w:proofErr w:type="spellStart"/>
      <w:r w:rsidRPr="00EF1446">
        <w:t>diakui</w:t>
      </w:r>
      <w:proofErr w:type="spellEnd"/>
      <w:r w:rsidRPr="00EF1446">
        <w:t xml:space="preserve"> </w:t>
      </w:r>
      <w:proofErr w:type="spellStart"/>
      <w:r w:rsidRPr="00EF1446">
        <w:t>sepanjng</w:t>
      </w:r>
      <w:proofErr w:type="spellEnd"/>
      <w:r w:rsidRPr="00EF1446">
        <w:t xml:space="preserve"> </w:t>
      </w:r>
      <w:proofErr w:type="spellStart"/>
      <w:r w:rsidRPr="00EF1446">
        <w:t>tidak</w:t>
      </w:r>
      <w:proofErr w:type="spellEnd"/>
      <w:r w:rsidRPr="00EF1446">
        <w:t xml:space="preserve"> </w:t>
      </w:r>
      <w:proofErr w:type="spellStart"/>
      <w:r w:rsidRPr="00EF1446">
        <w:t>akan</w:t>
      </w:r>
      <w:proofErr w:type="spellEnd"/>
      <w:r w:rsidRPr="00EF1446">
        <w:t xml:space="preserve"> </w:t>
      </w:r>
      <w:proofErr w:type="spellStart"/>
      <w:r w:rsidRPr="00EF1446">
        <w:t>menimbulkan</w:t>
      </w:r>
      <w:proofErr w:type="spellEnd"/>
      <w:r w:rsidRPr="00EF1446">
        <w:t xml:space="preserve"> </w:t>
      </w:r>
      <w:proofErr w:type="spellStart"/>
      <w:r w:rsidRPr="00EF1446">
        <w:t>kerugian</w:t>
      </w:r>
      <w:proofErr w:type="spellEnd"/>
      <w:r w:rsidRPr="00EF1446">
        <w:t xml:space="preserve"> </w:t>
      </w:r>
      <w:proofErr w:type="spellStart"/>
      <w:r w:rsidRPr="00EF1446">
        <w:t>kepentingan</w:t>
      </w:r>
      <w:proofErr w:type="spellEnd"/>
      <w:r w:rsidRPr="00EF1446">
        <w:t xml:space="preserve"> </w:t>
      </w:r>
      <w:proofErr w:type="spellStart"/>
      <w:r w:rsidRPr="00EF1446">
        <w:t>klien</w:t>
      </w:r>
      <w:proofErr w:type="spellEnd"/>
      <w:r w:rsidRPr="00EF1446">
        <w:t xml:space="preserve"> </w:t>
      </w:r>
      <w:r w:rsidRPr="00EF1446">
        <w:rPr>
          <w:lang w:val="id-ID"/>
        </w:rPr>
        <w:t>(</w:t>
      </w:r>
      <w:proofErr w:type="spellStart"/>
      <w:r w:rsidRPr="00EF1446">
        <w:t>Pasal</w:t>
      </w:r>
      <w:proofErr w:type="spellEnd"/>
      <w:r w:rsidRPr="00EF1446">
        <w:t xml:space="preserve"> 4 </w:t>
      </w:r>
      <w:proofErr w:type="spellStart"/>
      <w:r w:rsidRPr="00EF1446">
        <w:t>huruf</w:t>
      </w:r>
      <w:proofErr w:type="spellEnd"/>
      <w:r w:rsidRPr="00EF1446">
        <w:t xml:space="preserve"> k KEAI</w:t>
      </w:r>
      <w:r w:rsidRPr="00EF1446">
        <w:rPr>
          <w:lang w:val="id-ID"/>
        </w:rPr>
        <w:t>);</w:t>
      </w:r>
    </w:p>
    <w:p w:rsidR="008408D6" w:rsidRPr="008408D6" w:rsidRDefault="008408D6" w:rsidP="00552269">
      <w:pPr>
        <w:spacing w:line="360" w:lineRule="auto"/>
        <w:ind w:left="1276"/>
        <w:jc w:val="both"/>
      </w:pPr>
    </w:p>
    <w:p w:rsidR="007B4EED" w:rsidRDefault="007B4EED" w:rsidP="00552269">
      <w:pPr>
        <w:pStyle w:val="ListParagraph"/>
        <w:numPr>
          <w:ilvl w:val="0"/>
          <w:numId w:val="43"/>
        </w:numPr>
        <w:spacing w:line="360" w:lineRule="auto"/>
        <w:ind w:left="709" w:hanging="283"/>
        <w:rPr>
          <w:b/>
          <w:lang w:val="id-ID"/>
        </w:rPr>
      </w:pPr>
      <w:r>
        <w:rPr>
          <w:b/>
          <w:lang w:val="id-ID"/>
        </w:rPr>
        <w:t>Implementasi Hak Advokat dalam Pendampingan Klien Pada Perkara Pidana Berbasis Nilai Keadilan</w:t>
      </w:r>
      <w:r w:rsidR="0044317D">
        <w:rPr>
          <w:b/>
          <w:lang w:val="id-ID"/>
        </w:rPr>
        <w:t>.</w:t>
      </w:r>
    </w:p>
    <w:p w:rsidR="008408D6" w:rsidRDefault="008408D6" w:rsidP="00552269">
      <w:pPr>
        <w:pStyle w:val="ListParagraph"/>
        <w:spacing w:line="360" w:lineRule="auto"/>
        <w:ind w:left="709" w:firstLine="283"/>
        <w:jc w:val="both"/>
        <w:rPr>
          <w:lang w:val="id-ID"/>
        </w:rPr>
      </w:pPr>
      <w:r>
        <w:rPr>
          <w:lang w:val="id-ID"/>
        </w:rPr>
        <w:t xml:space="preserve">       Fenomena yang berkembang dalam profesi advokat yang menjadi kelemahan dalam menjalankan profesinya dalam mendampingi klien pada perkara pidana; yaitu :</w:t>
      </w:r>
    </w:p>
    <w:p w:rsidR="008627F6" w:rsidRDefault="008408D6" w:rsidP="00552269">
      <w:pPr>
        <w:pStyle w:val="ListParagraph"/>
        <w:numPr>
          <w:ilvl w:val="0"/>
          <w:numId w:val="14"/>
        </w:numPr>
        <w:spacing w:line="360" w:lineRule="auto"/>
        <w:jc w:val="both"/>
        <w:rPr>
          <w:lang w:val="id-ID"/>
        </w:rPr>
      </w:pPr>
      <w:r>
        <w:rPr>
          <w:lang w:val="id-ID"/>
        </w:rPr>
        <w:t>Advokat tidak dapat bertemu setiap waktu dengan klienya pada perkara pidana.</w:t>
      </w:r>
    </w:p>
    <w:p w:rsidR="008408D6" w:rsidRDefault="008408D6" w:rsidP="00552269">
      <w:pPr>
        <w:pStyle w:val="ListParagraph"/>
        <w:numPr>
          <w:ilvl w:val="0"/>
          <w:numId w:val="14"/>
        </w:numPr>
        <w:spacing w:line="360" w:lineRule="auto"/>
        <w:jc w:val="both"/>
        <w:rPr>
          <w:lang w:val="id-ID"/>
        </w:rPr>
      </w:pPr>
      <w:r>
        <w:rPr>
          <w:lang w:val="id-ID"/>
        </w:rPr>
        <w:t xml:space="preserve">Advokat dalam menjalankan tugasnya dalam memberikan jasa hukum terhadap klien pada perkara pidana sering dihalang halangi oleh  perorangan, institusi sipil, milter dan korporasi akan tetapi tidak ada sanksi terhadap mereka yang menghalang-halangi tersebut. </w:t>
      </w:r>
    </w:p>
    <w:p w:rsidR="008408D6" w:rsidRPr="003F5C6C" w:rsidRDefault="008408D6" w:rsidP="00552269">
      <w:pPr>
        <w:pStyle w:val="ListParagraph"/>
        <w:numPr>
          <w:ilvl w:val="0"/>
          <w:numId w:val="14"/>
        </w:numPr>
        <w:spacing w:line="360" w:lineRule="auto"/>
        <w:ind w:left="1134" w:hanging="283"/>
        <w:jc w:val="both"/>
        <w:rPr>
          <w:lang w:val="id-ID"/>
        </w:rPr>
      </w:pPr>
      <w:r>
        <w:rPr>
          <w:lang w:val="id-ID"/>
        </w:rPr>
        <w:t>Banyaknya regulasi praturan perundang-undangan yang membatasi hak hak profesi advokat dalam pendampingan perkara klien sehingga selain berimbas pada profesi advokat juga berimbas pada keadilan klien dan penegakan hukum dalam sistem peradilan pidana di Indonesia.</w:t>
      </w:r>
    </w:p>
    <w:p w:rsidR="0084259B" w:rsidRPr="00E502DA" w:rsidRDefault="0084259B" w:rsidP="00552269">
      <w:pPr>
        <w:spacing w:line="360" w:lineRule="auto"/>
        <w:ind w:left="426"/>
        <w:rPr>
          <w:b/>
          <w:lang w:val="id-ID"/>
        </w:rPr>
      </w:pPr>
    </w:p>
    <w:p w:rsidR="00083C52" w:rsidRDefault="00083C52" w:rsidP="00552269">
      <w:pPr>
        <w:pStyle w:val="ListParagraph"/>
        <w:numPr>
          <w:ilvl w:val="0"/>
          <w:numId w:val="43"/>
        </w:numPr>
        <w:spacing w:line="360" w:lineRule="auto"/>
        <w:ind w:left="426" w:hanging="426"/>
        <w:rPr>
          <w:b/>
          <w:lang w:val="id-ID"/>
        </w:rPr>
      </w:pPr>
      <w:r>
        <w:rPr>
          <w:b/>
          <w:lang w:val="id-ID"/>
        </w:rPr>
        <w:t>Penutup</w:t>
      </w:r>
    </w:p>
    <w:p w:rsidR="00083C52" w:rsidRDefault="00552269" w:rsidP="00552269">
      <w:pPr>
        <w:pStyle w:val="ListParagraph"/>
        <w:numPr>
          <w:ilvl w:val="2"/>
          <w:numId w:val="2"/>
        </w:numPr>
        <w:spacing w:line="360" w:lineRule="auto"/>
        <w:ind w:left="993" w:hanging="567"/>
        <w:rPr>
          <w:b/>
          <w:lang w:val="id-ID"/>
        </w:rPr>
      </w:pPr>
      <w:r>
        <w:rPr>
          <w:b/>
          <w:lang w:val="id-ID"/>
        </w:rPr>
        <w:t>S</w:t>
      </w:r>
      <w:r w:rsidR="00083C52">
        <w:rPr>
          <w:b/>
          <w:lang w:val="id-ID"/>
        </w:rPr>
        <w:t>impulan</w:t>
      </w:r>
    </w:p>
    <w:p w:rsidR="00083C52" w:rsidRDefault="00083C52" w:rsidP="00552269">
      <w:pPr>
        <w:pStyle w:val="ListParagraph"/>
        <w:numPr>
          <w:ilvl w:val="2"/>
          <w:numId w:val="2"/>
        </w:numPr>
        <w:spacing w:line="360" w:lineRule="auto"/>
        <w:ind w:left="993" w:hanging="567"/>
        <w:rPr>
          <w:b/>
          <w:lang w:val="id-ID"/>
        </w:rPr>
      </w:pPr>
      <w:r>
        <w:rPr>
          <w:b/>
          <w:lang w:val="id-ID"/>
        </w:rPr>
        <w:t>Saran</w:t>
      </w:r>
    </w:p>
    <w:p w:rsidR="00B83D15" w:rsidRDefault="00083C52" w:rsidP="00552269">
      <w:pPr>
        <w:pStyle w:val="ListParagraph"/>
        <w:numPr>
          <w:ilvl w:val="0"/>
          <w:numId w:val="43"/>
        </w:numPr>
        <w:spacing w:line="360" w:lineRule="auto"/>
        <w:ind w:left="426" w:hanging="426"/>
        <w:rPr>
          <w:b/>
          <w:lang w:val="id-ID"/>
        </w:rPr>
      </w:pPr>
      <w:r>
        <w:rPr>
          <w:b/>
          <w:lang w:val="id-ID"/>
        </w:rPr>
        <w:t>Daftar Pustaka</w:t>
      </w:r>
    </w:p>
    <w:p w:rsidR="003D4020" w:rsidRPr="003D4020" w:rsidRDefault="003D4020" w:rsidP="00552269">
      <w:pPr>
        <w:spacing w:line="360" w:lineRule="auto"/>
        <w:ind w:firstLine="426"/>
        <w:jc w:val="both"/>
        <w:rPr>
          <w:rFonts w:eastAsia="Book Antiqua"/>
          <w:b/>
          <w:noProof/>
          <w:lang w:val="id-ID"/>
        </w:rPr>
      </w:pPr>
      <w:r w:rsidRPr="003D4020">
        <w:rPr>
          <w:rFonts w:eastAsia="Book Antiqua"/>
          <w:b/>
          <w:noProof/>
        </w:rPr>
        <w:t>A. Buku</w:t>
      </w:r>
    </w:p>
    <w:p w:rsidR="003D4020" w:rsidRPr="00C37B20" w:rsidRDefault="003D4020" w:rsidP="00552269">
      <w:pPr>
        <w:pStyle w:val="FootnoteText"/>
        <w:spacing w:line="360" w:lineRule="auto"/>
        <w:ind w:left="786"/>
        <w:jc w:val="both"/>
        <w:rPr>
          <w:sz w:val="24"/>
          <w:szCs w:val="24"/>
          <w:lang w:val="id-ID"/>
        </w:rPr>
      </w:pPr>
      <w:proofErr w:type="spellStart"/>
      <w:r w:rsidRPr="00C37B20">
        <w:rPr>
          <w:sz w:val="24"/>
          <w:szCs w:val="24"/>
        </w:rPr>
        <w:lastRenderedPageBreak/>
        <w:t>Achmad</w:t>
      </w:r>
      <w:proofErr w:type="spellEnd"/>
      <w:r w:rsidRPr="00C37B20">
        <w:rPr>
          <w:sz w:val="24"/>
          <w:szCs w:val="24"/>
        </w:rPr>
        <w:t xml:space="preserve"> Ali, </w:t>
      </w:r>
      <w:r w:rsidRPr="00C37B20">
        <w:rPr>
          <w:sz w:val="24"/>
          <w:szCs w:val="24"/>
          <w:lang w:val="id-ID"/>
        </w:rPr>
        <w:t xml:space="preserve">2012, </w:t>
      </w:r>
      <w:proofErr w:type="spellStart"/>
      <w:r w:rsidRPr="00C37B20">
        <w:rPr>
          <w:i/>
          <w:sz w:val="24"/>
          <w:szCs w:val="24"/>
        </w:rPr>
        <w:t>Menguak</w:t>
      </w:r>
      <w:proofErr w:type="spellEnd"/>
      <w:r w:rsidRPr="00C37B20">
        <w:rPr>
          <w:i/>
          <w:sz w:val="24"/>
          <w:szCs w:val="24"/>
        </w:rPr>
        <w:t xml:space="preserve"> </w:t>
      </w:r>
      <w:proofErr w:type="spellStart"/>
      <w:r w:rsidRPr="00C37B20">
        <w:rPr>
          <w:i/>
          <w:sz w:val="24"/>
          <w:szCs w:val="24"/>
        </w:rPr>
        <w:t>Teori</w:t>
      </w:r>
      <w:proofErr w:type="spellEnd"/>
      <w:r w:rsidRPr="00C37B20">
        <w:rPr>
          <w:i/>
          <w:sz w:val="24"/>
          <w:szCs w:val="24"/>
        </w:rPr>
        <w:fldChar w:fldCharType="begin"/>
      </w:r>
      <w:r w:rsidRPr="00C37B20">
        <w:rPr>
          <w:i/>
          <w:sz w:val="24"/>
          <w:szCs w:val="24"/>
        </w:rPr>
        <w:instrText xml:space="preserve"> XE "</w:instrText>
      </w:r>
      <w:r w:rsidRPr="00C37B20">
        <w:rPr>
          <w:sz w:val="24"/>
          <w:szCs w:val="24"/>
        </w:rPr>
        <w:instrText>Teori"</w:instrText>
      </w:r>
      <w:r w:rsidRPr="00C37B20">
        <w:rPr>
          <w:i/>
          <w:sz w:val="24"/>
          <w:szCs w:val="24"/>
        </w:rPr>
        <w:instrText xml:space="preserve"> </w:instrText>
      </w:r>
      <w:r w:rsidRPr="00C37B20">
        <w:rPr>
          <w:i/>
          <w:sz w:val="24"/>
          <w:szCs w:val="24"/>
        </w:rPr>
        <w:fldChar w:fldCharType="end"/>
      </w:r>
      <w:r w:rsidRPr="00C37B20">
        <w:rPr>
          <w:i/>
          <w:sz w:val="24"/>
          <w:szCs w:val="24"/>
        </w:rPr>
        <w:t xml:space="preserve"> </w:t>
      </w:r>
      <w:proofErr w:type="spellStart"/>
      <w:r w:rsidRPr="00C37B20">
        <w:rPr>
          <w:i/>
          <w:sz w:val="24"/>
          <w:szCs w:val="24"/>
        </w:rPr>
        <w:t>Hukum</w:t>
      </w:r>
      <w:proofErr w:type="spellEnd"/>
      <w:r w:rsidRPr="00C37B20">
        <w:rPr>
          <w:i/>
          <w:sz w:val="24"/>
          <w:szCs w:val="24"/>
        </w:rPr>
        <w:fldChar w:fldCharType="begin"/>
      </w:r>
      <w:r w:rsidRPr="00C37B20">
        <w:rPr>
          <w:i/>
          <w:sz w:val="24"/>
          <w:szCs w:val="24"/>
        </w:rPr>
        <w:instrText xml:space="preserve"> XE "</w:instrText>
      </w:r>
      <w:r w:rsidRPr="00C37B20">
        <w:rPr>
          <w:sz w:val="24"/>
          <w:szCs w:val="24"/>
        </w:rPr>
        <w:instrText>Hukum"</w:instrText>
      </w:r>
      <w:r w:rsidRPr="00C37B20">
        <w:rPr>
          <w:i/>
          <w:sz w:val="24"/>
          <w:szCs w:val="24"/>
        </w:rPr>
        <w:instrText xml:space="preserve"> </w:instrText>
      </w:r>
      <w:r w:rsidRPr="00C37B20">
        <w:rPr>
          <w:i/>
          <w:sz w:val="24"/>
          <w:szCs w:val="24"/>
        </w:rPr>
        <w:fldChar w:fldCharType="end"/>
      </w:r>
      <w:r w:rsidRPr="00C37B20">
        <w:rPr>
          <w:i/>
          <w:sz w:val="24"/>
          <w:szCs w:val="24"/>
        </w:rPr>
        <w:t xml:space="preserve"> (Legal Theory) </w:t>
      </w:r>
      <w:proofErr w:type="spellStart"/>
      <w:r w:rsidRPr="00C37B20">
        <w:rPr>
          <w:i/>
          <w:sz w:val="24"/>
          <w:szCs w:val="24"/>
        </w:rPr>
        <w:t>dan</w:t>
      </w:r>
      <w:proofErr w:type="spellEnd"/>
      <w:r w:rsidRPr="00C37B20">
        <w:rPr>
          <w:i/>
          <w:sz w:val="24"/>
          <w:szCs w:val="24"/>
        </w:rPr>
        <w:t xml:space="preserve"> </w:t>
      </w:r>
      <w:proofErr w:type="spellStart"/>
      <w:r w:rsidRPr="00C37B20">
        <w:rPr>
          <w:i/>
          <w:sz w:val="24"/>
          <w:szCs w:val="24"/>
        </w:rPr>
        <w:t>Teori</w:t>
      </w:r>
      <w:proofErr w:type="spellEnd"/>
      <w:r w:rsidRPr="00C37B20">
        <w:rPr>
          <w:i/>
          <w:sz w:val="24"/>
          <w:szCs w:val="24"/>
        </w:rPr>
        <w:t xml:space="preserve"> </w:t>
      </w:r>
      <w:proofErr w:type="spellStart"/>
      <w:r w:rsidRPr="00C37B20">
        <w:rPr>
          <w:i/>
          <w:sz w:val="24"/>
          <w:szCs w:val="24"/>
        </w:rPr>
        <w:t>Peradilan</w:t>
      </w:r>
      <w:proofErr w:type="spellEnd"/>
      <w:r w:rsidRPr="00C37B20">
        <w:rPr>
          <w:i/>
          <w:sz w:val="24"/>
          <w:szCs w:val="24"/>
        </w:rPr>
        <w:fldChar w:fldCharType="begin"/>
      </w:r>
      <w:r w:rsidRPr="00C37B20">
        <w:rPr>
          <w:i/>
          <w:sz w:val="24"/>
          <w:szCs w:val="24"/>
        </w:rPr>
        <w:instrText xml:space="preserve"> XE "</w:instrText>
      </w:r>
      <w:r w:rsidRPr="00C37B20">
        <w:rPr>
          <w:sz w:val="24"/>
          <w:szCs w:val="24"/>
        </w:rPr>
        <w:instrText>Peradilan"</w:instrText>
      </w:r>
      <w:r w:rsidRPr="00C37B20">
        <w:rPr>
          <w:i/>
          <w:sz w:val="24"/>
          <w:szCs w:val="24"/>
        </w:rPr>
        <w:instrText xml:space="preserve"> </w:instrText>
      </w:r>
      <w:r w:rsidRPr="00C37B20">
        <w:rPr>
          <w:i/>
          <w:sz w:val="24"/>
          <w:szCs w:val="24"/>
        </w:rPr>
        <w:fldChar w:fldCharType="end"/>
      </w:r>
      <w:r w:rsidRPr="00C37B20">
        <w:rPr>
          <w:i/>
          <w:sz w:val="24"/>
          <w:szCs w:val="24"/>
        </w:rPr>
        <w:t xml:space="preserve"> (Judicial Prudence) </w:t>
      </w:r>
      <w:proofErr w:type="spellStart"/>
      <w:r w:rsidRPr="00C37B20">
        <w:rPr>
          <w:i/>
          <w:sz w:val="24"/>
          <w:szCs w:val="24"/>
        </w:rPr>
        <w:t>Termasuk</w:t>
      </w:r>
      <w:proofErr w:type="spellEnd"/>
      <w:r w:rsidRPr="00C37B20">
        <w:rPr>
          <w:i/>
          <w:sz w:val="24"/>
          <w:szCs w:val="24"/>
        </w:rPr>
        <w:t xml:space="preserve"> </w:t>
      </w:r>
      <w:proofErr w:type="spellStart"/>
      <w:r w:rsidRPr="00C37B20">
        <w:rPr>
          <w:i/>
          <w:sz w:val="24"/>
          <w:szCs w:val="24"/>
        </w:rPr>
        <w:t>Interpretasi</w:t>
      </w:r>
      <w:proofErr w:type="spellEnd"/>
      <w:r w:rsidRPr="00C37B20">
        <w:rPr>
          <w:i/>
          <w:sz w:val="24"/>
          <w:szCs w:val="24"/>
        </w:rPr>
        <w:t xml:space="preserve"> </w:t>
      </w:r>
      <w:proofErr w:type="spellStart"/>
      <w:r w:rsidRPr="00C37B20">
        <w:rPr>
          <w:i/>
          <w:sz w:val="24"/>
          <w:szCs w:val="24"/>
        </w:rPr>
        <w:t>Undang-undang</w:t>
      </w:r>
      <w:proofErr w:type="spellEnd"/>
      <w:r w:rsidRPr="00C37B20">
        <w:rPr>
          <w:i/>
          <w:sz w:val="24"/>
          <w:szCs w:val="24"/>
        </w:rPr>
        <w:t xml:space="preserve"> (</w:t>
      </w:r>
      <w:proofErr w:type="spellStart"/>
      <w:r w:rsidRPr="00C37B20">
        <w:rPr>
          <w:i/>
          <w:sz w:val="24"/>
          <w:szCs w:val="24"/>
        </w:rPr>
        <w:t>Legisprudence</w:t>
      </w:r>
      <w:proofErr w:type="spellEnd"/>
      <w:r w:rsidRPr="00C37B20">
        <w:rPr>
          <w:i/>
          <w:sz w:val="24"/>
          <w:szCs w:val="24"/>
        </w:rPr>
        <w:t>),</w:t>
      </w:r>
      <w:r w:rsidRPr="00C37B20">
        <w:rPr>
          <w:sz w:val="24"/>
          <w:szCs w:val="24"/>
        </w:rPr>
        <w:t xml:space="preserve"> </w:t>
      </w:r>
      <w:proofErr w:type="spellStart"/>
      <w:r w:rsidRPr="00C37B20">
        <w:rPr>
          <w:sz w:val="24"/>
          <w:szCs w:val="24"/>
        </w:rPr>
        <w:t>Kencana</w:t>
      </w:r>
      <w:proofErr w:type="spellEnd"/>
      <w:r w:rsidRPr="00C37B20">
        <w:rPr>
          <w:sz w:val="24"/>
          <w:szCs w:val="24"/>
        </w:rPr>
        <w:t xml:space="preserve"> </w:t>
      </w:r>
      <w:proofErr w:type="spellStart"/>
      <w:r w:rsidRPr="00C37B20">
        <w:rPr>
          <w:sz w:val="24"/>
          <w:szCs w:val="24"/>
        </w:rPr>
        <w:t>Prenada</w:t>
      </w:r>
      <w:proofErr w:type="spellEnd"/>
      <w:r w:rsidRPr="00C37B20">
        <w:rPr>
          <w:sz w:val="24"/>
          <w:szCs w:val="24"/>
        </w:rPr>
        <w:t xml:space="preserve"> Media Group, Jakarta</w:t>
      </w:r>
      <w:r w:rsidRPr="00C37B20">
        <w:rPr>
          <w:sz w:val="24"/>
          <w:szCs w:val="24"/>
          <w:lang w:val="id-ID"/>
        </w:rPr>
        <w:t>.</w:t>
      </w:r>
    </w:p>
    <w:p w:rsidR="003D4020" w:rsidRDefault="003D4020" w:rsidP="00552269">
      <w:pPr>
        <w:pStyle w:val="FootnoteText"/>
        <w:spacing w:line="360" w:lineRule="auto"/>
        <w:ind w:left="786"/>
        <w:jc w:val="both"/>
        <w:rPr>
          <w:sz w:val="24"/>
          <w:szCs w:val="24"/>
          <w:lang w:val="id-ID"/>
        </w:rPr>
      </w:pPr>
      <w:r w:rsidRPr="00C37B20">
        <w:rPr>
          <w:sz w:val="24"/>
          <w:szCs w:val="24"/>
          <w:lang w:val="id-ID"/>
        </w:rPr>
        <w:t>Artidjo Alkostar Dalam Disertasi DR.H.D.Junaedi,</w:t>
      </w:r>
      <w:r>
        <w:rPr>
          <w:sz w:val="24"/>
          <w:szCs w:val="24"/>
          <w:lang w:val="id-ID"/>
        </w:rPr>
        <w:t>2015,</w:t>
      </w:r>
      <w:r w:rsidRPr="00C37B20">
        <w:rPr>
          <w:i/>
          <w:sz w:val="24"/>
          <w:szCs w:val="24"/>
          <w:lang w:val="id-ID"/>
        </w:rPr>
        <w:t>Rekontruksi Perlindungan Hukum Advokat Sebagai penegak Hukum Dalam Mewujudkan Keadilan Berbasis Hukum Progresif,</w:t>
      </w:r>
      <w:r>
        <w:rPr>
          <w:sz w:val="24"/>
          <w:szCs w:val="24"/>
          <w:lang w:val="id-ID"/>
        </w:rPr>
        <w:t xml:space="preserve"> Semarang: PDIH Unissula.</w:t>
      </w:r>
    </w:p>
    <w:p w:rsidR="003D4020" w:rsidRPr="00503191" w:rsidRDefault="003D4020" w:rsidP="00552269">
      <w:pPr>
        <w:pStyle w:val="FootnoteText"/>
        <w:spacing w:line="360" w:lineRule="auto"/>
        <w:ind w:left="786"/>
        <w:jc w:val="both"/>
        <w:rPr>
          <w:noProof/>
          <w:sz w:val="24"/>
          <w:szCs w:val="24"/>
          <w:lang w:val="id-ID"/>
        </w:rPr>
      </w:pPr>
      <w:r w:rsidRPr="00C37B20">
        <w:rPr>
          <w:noProof/>
          <w:sz w:val="24"/>
          <w:szCs w:val="24"/>
          <w:lang w:val="id-ID"/>
        </w:rPr>
        <w:t>Ari Wibowo,</w:t>
      </w:r>
      <w:r>
        <w:rPr>
          <w:noProof/>
          <w:sz w:val="24"/>
          <w:szCs w:val="24"/>
          <w:lang w:val="id-ID"/>
        </w:rPr>
        <w:t>2013,</w:t>
      </w:r>
      <w:r w:rsidRPr="00C37B20">
        <w:rPr>
          <w:noProof/>
          <w:sz w:val="24"/>
          <w:szCs w:val="24"/>
          <w:lang w:val="id-ID"/>
        </w:rPr>
        <w:t xml:space="preserve"> </w:t>
      </w:r>
      <w:r w:rsidRPr="00C37B20">
        <w:rPr>
          <w:i/>
          <w:noProof/>
          <w:sz w:val="24"/>
          <w:szCs w:val="24"/>
          <w:lang w:val="id-ID"/>
        </w:rPr>
        <w:t>Mewujudkan Keadilan Melalui Penerapan Hukum Progresif</w:t>
      </w:r>
      <w:r w:rsidRPr="00C37B20">
        <w:rPr>
          <w:noProof/>
          <w:sz w:val="24"/>
          <w:szCs w:val="24"/>
          <w:lang w:val="id-ID"/>
        </w:rPr>
        <w:t xml:space="preserve">, dalam Mahrus Ali (Editor), </w:t>
      </w:r>
      <w:r w:rsidRPr="00C37B20">
        <w:rPr>
          <w:i/>
          <w:noProof/>
          <w:sz w:val="24"/>
          <w:szCs w:val="24"/>
          <w:lang w:val="id-ID"/>
        </w:rPr>
        <w:t>Membumikan Hukum Progresif</w:t>
      </w:r>
      <w:r w:rsidRPr="00C37B20">
        <w:rPr>
          <w:noProof/>
          <w:sz w:val="24"/>
          <w:szCs w:val="24"/>
          <w:lang w:val="id-ID"/>
        </w:rPr>
        <w:t>, Aswaja Pressindo, Yogyakarta</w:t>
      </w:r>
      <w:r>
        <w:rPr>
          <w:noProof/>
          <w:sz w:val="24"/>
          <w:szCs w:val="24"/>
          <w:lang w:val="id-ID"/>
        </w:rPr>
        <w:t>.</w:t>
      </w:r>
    </w:p>
    <w:p w:rsidR="003D4020" w:rsidRPr="003B4849" w:rsidRDefault="003D4020" w:rsidP="00552269">
      <w:pPr>
        <w:pStyle w:val="FootnoteText"/>
        <w:spacing w:line="360" w:lineRule="auto"/>
        <w:ind w:left="786"/>
        <w:jc w:val="both"/>
        <w:rPr>
          <w:noProof/>
          <w:sz w:val="24"/>
          <w:szCs w:val="24"/>
          <w:lang w:val="id-ID"/>
        </w:rPr>
      </w:pPr>
      <w:r w:rsidRPr="00C37B20">
        <w:rPr>
          <w:rFonts w:eastAsia="Book Antiqua"/>
          <w:noProof/>
          <w:sz w:val="24"/>
          <w:szCs w:val="24"/>
          <w:lang w:val="id-ID"/>
        </w:rPr>
        <w:t xml:space="preserve">Azhary, </w:t>
      </w:r>
      <w:r w:rsidRPr="00C37B20">
        <w:rPr>
          <w:rFonts w:eastAsia="Book Antiqua"/>
          <w:i/>
          <w:iCs/>
          <w:noProof/>
          <w:sz w:val="24"/>
          <w:szCs w:val="24"/>
          <w:lang w:val="id-ID"/>
        </w:rPr>
        <w:t>Negara Hukum Indonesia: Analisis Yuridis Normatif Tentang Unsur-Unsurnya</w:t>
      </w:r>
      <w:r w:rsidRPr="00C37B20">
        <w:rPr>
          <w:rFonts w:eastAsia="Book Antiqua"/>
          <w:noProof/>
          <w:sz w:val="24"/>
          <w:szCs w:val="24"/>
          <w:lang w:val="id-ID"/>
        </w:rPr>
        <w:t>, Universitas Indonesia Press, Jakarta, 1995</w:t>
      </w:r>
      <w:r w:rsidRPr="00C37B20">
        <w:rPr>
          <w:rFonts w:eastAsia="Book Antiqua"/>
          <w:noProof/>
          <w:sz w:val="24"/>
          <w:szCs w:val="24"/>
        </w:rPr>
        <w:t>.</w:t>
      </w:r>
    </w:p>
    <w:p w:rsidR="003D4020" w:rsidRPr="001C0815" w:rsidRDefault="003D4020" w:rsidP="00552269">
      <w:pPr>
        <w:pStyle w:val="FootnoteText"/>
        <w:spacing w:line="360" w:lineRule="auto"/>
        <w:ind w:left="786"/>
        <w:jc w:val="both"/>
        <w:rPr>
          <w:noProof/>
          <w:sz w:val="24"/>
          <w:szCs w:val="24"/>
          <w:lang w:val="id-ID"/>
        </w:rPr>
      </w:pPr>
      <w:r w:rsidRPr="00C37B20">
        <w:rPr>
          <w:noProof/>
          <w:sz w:val="24"/>
          <w:szCs w:val="24"/>
          <w:lang w:val="id-ID"/>
        </w:rPr>
        <w:t xml:space="preserve">Barda Nawawi Arief, </w:t>
      </w:r>
      <w:r>
        <w:rPr>
          <w:noProof/>
          <w:sz w:val="24"/>
          <w:szCs w:val="24"/>
          <w:lang w:val="id-ID"/>
        </w:rPr>
        <w:t xml:space="preserve">1996, </w:t>
      </w:r>
      <w:r w:rsidRPr="00C37B20">
        <w:rPr>
          <w:i/>
          <w:iCs/>
          <w:noProof/>
          <w:sz w:val="24"/>
          <w:szCs w:val="24"/>
          <w:lang w:val="id-ID"/>
        </w:rPr>
        <w:t>Kebijakan Legislatif dalam Penanggulangan Kejahatan dengan Pidana Penjara</w:t>
      </w:r>
      <w:r w:rsidRPr="00C37B20">
        <w:rPr>
          <w:noProof/>
          <w:sz w:val="24"/>
          <w:szCs w:val="24"/>
          <w:lang w:val="id-ID"/>
        </w:rPr>
        <w:t>, Badan Penerbit Universitas Diponegoro Semarang, 1996</w:t>
      </w:r>
      <w:r w:rsidRPr="00C37B20">
        <w:rPr>
          <w:noProof/>
          <w:sz w:val="24"/>
          <w:szCs w:val="24"/>
        </w:rPr>
        <w:t>.</w:t>
      </w:r>
    </w:p>
    <w:p w:rsidR="003D4020" w:rsidRDefault="003D4020" w:rsidP="00552269">
      <w:pPr>
        <w:pStyle w:val="FootnoteText"/>
        <w:spacing w:line="360" w:lineRule="auto"/>
        <w:ind w:left="786"/>
        <w:jc w:val="both"/>
        <w:rPr>
          <w:sz w:val="24"/>
          <w:szCs w:val="24"/>
          <w:lang w:val="id-ID"/>
        </w:rPr>
      </w:pPr>
      <w:r>
        <w:rPr>
          <w:sz w:val="24"/>
          <w:szCs w:val="24"/>
          <w:lang w:val="id-ID"/>
        </w:rPr>
        <w:t>-------------------------------,2003,</w:t>
      </w:r>
      <w:r w:rsidRPr="00C37B20">
        <w:rPr>
          <w:sz w:val="24"/>
          <w:szCs w:val="24"/>
        </w:rPr>
        <w:t xml:space="preserve"> </w:t>
      </w:r>
      <w:proofErr w:type="spellStart"/>
      <w:r w:rsidRPr="00C37B20">
        <w:rPr>
          <w:i/>
          <w:sz w:val="24"/>
          <w:szCs w:val="24"/>
        </w:rPr>
        <w:t>Kapita</w:t>
      </w:r>
      <w:proofErr w:type="spellEnd"/>
      <w:r w:rsidRPr="00C37B20">
        <w:rPr>
          <w:i/>
          <w:sz w:val="24"/>
          <w:szCs w:val="24"/>
        </w:rPr>
        <w:t xml:space="preserve">  </w:t>
      </w:r>
      <w:proofErr w:type="spellStart"/>
      <w:r w:rsidRPr="00C37B20">
        <w:rPr>
          <w:i/>
          <w:sz w:val="24"/>
          <w:szCs w:val="24"/>
        </w:rPr>
        <w:t>Selekta</w:t>
      </w:r>
      <w:proofErr w:type="spellEnd"/>
      <w:r w:rsidRPr="00C37B20">
        <w:rPr>
          <w:i/>
          <w:sz w:val="24"/>
          <w:szCs w:val="24"/>
        </w:rPr>
        <w:t xml:space="preserve">  </w:t>
      </w:r>
      <w:proofErr w:type="spellStart"/>
      <w:r w:rsidRPr="00C37B20">
        <w:rPr>
          <w:i/>
          <w:sz w:val="24"/>
          <w:szCs w:val="24"/>
        </w:rPr>
        <w:t>Hukum</w:t>
      </w:r>
      <w:proofErr w:type="spellEnd"/>
      <w:r w:rsidRPr="00C37B20">
        <w:rPr>
          <w:i/>
          <w:sz w:val="24"/>
          <w:szCs w:val="24"/>
        </w:rPr>
        <w:t xml:space="preserve">  </w:t>
      </w:r>
      <w:proofErr w:type="spellStart"/>
      <w:r w:rsidRPr="00C37B20">
        <w:rPr>
          <w:i/>
          <w:sz w:val="24"/>
          <w:szCs w:val="24"/>
        </w:rPr>
        <w:t>Pidana</w:t>
      </w:r>
      <w:proofErr w:type="spellEnd"/>
      <w:r w:rsidRPr="00C37B20">
        <w:rPr>
          <w:i/>
          <w:sz w:val="24"/>
          <w:szCs w:val="24"/>
        </w:rPr>
        <w:t>.</w:t>
      </w:r>
      <w:r>
        <w:rPr>
          <w:sz w:val="24"/>
          <w:szCs w:val="24"/>
        </w:rPr>
        <w:t xml:space="preserve">  Citra </w:t>
      </w:r>
      <w:proofErr w:type="spellStart"/>
      <w:r>
        <w:rPr>
          <w:sz w:val="24"/>
          <w:szCs w:val="24"/>
        </w:rPr>
        <w:t>Aditya</w:t>
      </w:r>
      <w:proofErr w:type="spellEnd"/>
      <w:r>
        <w:rPr>
          <w:sz w:val="24"/>
          <w:szCs w:val="24"/>
        </w:rPr>
        <w:t>, Bandung.</w:t>
      </w:r>
    </w:p>
    <w:p w:rsidR="003D4020" w:rsidRPr="00EC1BBA" w:rsidRDefault="003D4020" w:rsidP="00552269">
      <w:pPr>
        <w:pStyle w:val="FootnoteText"/>
        <w:spacing w:line="360" w:lineRule="auto"/>
        <w:ind w:left="786"/>
        <w:jc w:val="both"/>
        <w:rPr>
          <w:sz w:val="24"/>
          <w:szCs w:val="24"/>
          <w:lang w:val="id-ID"/>
        </w:rPr>
      </w:pPr>
      <w:r>
        <w:rPr>
          <w:sz w:val="24"/>
          <w:szCs w:val="24"/>
          <w:lang w:val="id-ID"/>
        </w:rPr>
        <w:t xml:space="preserve">-----------------------------, 2010, </w:t>
      </w:r>
      <w:r w:rsidRPr="00C37B20">
        <w:rPr>
          <w:i/>
          <w:sz w:val="24"/>
          <w:szCs w:val="24"/>
          <w:lang w:val="id-ID"/>
        </w:rPr>
        <w:t xml:space="preserve">Pendekatan Keilmuan dan Pendekatan Religius Dalam Rangka Optimalisasi Penegakan Hukum (Pidana) di Indonesia, </w:t>
      </w:r>
      <w:r w:rsidRPr="00C37B20">
        <w:rPr>
          <w:sz w:val="24"/>
          <w:szCs w:val="24"/>
          <w:lang w:val="id-ID"/>
        </w:rPr>
        <w:t>Badan Penerbit U</w:t>
      </w:r>
      <w:r>
        <w:rPr>
          <w:sz w:val="24"/>
          <w:szCs w:val="24"/>
          <w:lang w:val="id-ID"/>
        </w:rPr>
        <w:t>niversitas Diponegoro, Semarang.</w:t>
      </w:r>
    </w:p>
    <w:p w:rsidR="003D4020" w:rsidRPr="008110A1" w:rsidRDefault="003D4020" w:rsidP="00552269">
      <w:pPr>
        <w:pStyle w:val="FootnoteText"/>
        <w:spacing w:line="360" w:lineRule="auto"/>
        <w:ind w:left="786"/>
        <w:jc w:val="both"/>
        <w:rPr>
          <w:noProof/>
          <w:sz w:val="24"/>
          <w:szCs w:val="24"/>
          <w:lang w:val="id-ID"/>
        </w:rPr>
      </w:pPr>
      <w:r w:rsidRPr="00C37B20">
        <w:rPr>
          <w:noProof/>
          <w:sz w:val="24"/>
          <w:szCs w:val="24"/>
          <w:lang w:val="id-ID"/>
        </w:rPr>
        <w:t>Bernard, dkk,</w:t>
      </w:r>
      <w:r>
        <w:rPr>
          <w:noProof/>
          <w:sz w:val="24"/>
          <w:szCs w:val="24"/>
          <w:lang w:val="id-ID"/>
        </w:rPr>
        <w:t>2010,</w:t>
      </w:r>
      <w:r w:rsidRPr="00C37B20">
        <w:rPr>
          <w:noProof/>
          <w:sz w:val="24"/>
          <w:szCs w:val="24"/>
          <w:lang w:val="id-ID"/>
        </w:rPr>
        <w:t xml:space="preserve"> </w:t>
      </w:r>
      <w:r w:rsidRPr="00C37B20">
        <w:rPr>
          <w:i/>
          <w:noProof/>
          <w:sz w:val="24"/>
          <w:szCs w:val="24"/>
          <w:lang w:val="id-ID"/>
        </w:rPr>
        <w:t>Teori Hukum; Strategi Tertib Manusia Lintas Ruang dan Generasi,</w:t>
      </w:r>
      <w:r w:rsidRPr="00C37B20">
        <w:rPr>
          <w:noProof/>
          <w:sz w:val="24"/>
          <w:szCs w:val="24"/>
          <w:lang w:val="id-ID"/>
        </w:rPr>
        <w:t xml:space="preserve"> Genta Publishing, Yogyakarta</w:t>
      </w:r>
      <w:r w:rsidRPr="00C37B20">
        <w:rPr>
          <w:noProof/>
          <w:sz w:val="24"/>
          <w:szCs w:val="24"/>
        </w:rPr>
        <w:t>.</w:t>
      </w:r>
      <w:r w:rsidRPr="00C37B20">
        <w:rPr>
          <w:noProof/>
          <w:sz w:val="24"/>
          <w:szCs w:val="24"/>
          <w:lang w:val="id-ID"/>
        </w:rPr>
        <w:t xml:space="preserve"> </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fi-FI"/>
        </w:rPr>
        <w:t>B.N. Marbun, 1996, </w:t>
      </w:r>
      <w:r w:rsidRPr="00C37B20">
        <w:rPr>
          <w:i/>
          <w:iCs/>
          <w:sz w:val="24"/>
          <w:szCs w:val="24"/>
          <w:lang w:val="fi-FI"/>
        </w:rPr>
        <w:t>Kamus Politik</w:t>
      </w:r>
      <w:r w:rsidRPr="00C37B20">
        <w:rPr>
          <w:sz w:val="24"/>
          <w:szCs w:val="24"/>
          <w:lang w:val="fi-FI"/>
        </w:rPr>
        <w:t>, Pustaka Sinar Harapan, Jakarta</w:t>
      </w:r>
      <w:r w:rsidRPr="00C37B20">
        <w:rPr>
          <w:sz w:val="24"/>
          <w:szCs w:val="24"/>
          <w:lang w:val="id-ID"/>
        </w:rPr>
        <w:t>.</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d-ID"/>
        </w:rPr>
        <w:t>E.C.S. Wade and G.Godfrey Phillips, 1952,</w:t>
      </w:r>
      <w:r w:rsidRPr="00C37B20">
        <w:rPr>
          <w:i/>
          <w:sz w:val="24"/>
          <w:szCs w:val="24"/>
          <w:lang w:val="id-ID"/>
        </w:rPr>
        <w:t xml:space="preserve"> Constitutional Law</w:t>
      </w:r>
      <w:r w:rsidRPr="00C37B20">
        <w:rPr>
          <w:sz w:val="24"/>
          <w:szCs w:val="24"/>
          <w:lang w:val="id-ID"/>
        </w:rPr>
        <w:t>,Longmans, Green and Co, London</w:t>
      </w:r>
    </w:p>
    <w:p w:rsidR="003D4020" w:rsidRDefault="003D4020" w:rsidP="00552269">
      <w:pPr>
        <w:pStyle w:val="FootnoteText"/>
        <w:spacing w:line="360" w:lineRule="auto"/>
        <w:ind w:left="786"/>
        <w:jc w:val="both"/>
        <w:rPr>
          <w:sz w:val="24"/>
          <w:szCs w:val="24"/>
          <w:lang w:val="id-ID"/>
        </w:rPr>
      </w:pPr>
      <w:r w:rsidRPr="00C37B20">
        <w:rPr>
          <w:sz w:val="24"/>
          <w:szCs w:val="24"/>
          <w:lang w:val="id-ID"/>
        </w:rPr>
        <w:t xml:space="preserve">Frans Hendra Winarta, 1995, </w:t>
      </w:r>
      <w:r w:rsidRPr="00C37B20">
        <w:rPr>
          <w:i/>
          <w:sz w:val="24"/>
          <w:szCs w:val="24"/>
          <w:lang w:val="id-ID"/>
        </w:rPr>
        <w:t>Advokat Indonesia,Cita, Idealisme, dan Keperihatinan</w:t>
      </w:r>
      <w:r w:rsidRPr="00C37B20">
        <w:rPr>
          <w:sz w:val="24"/>
          <w:szCs w:val="24"/>
          <w:lang w:val="id-ID"/>
        </w:rPr>
        <w:t>, Sinar Harapan, Jakarta,</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d-ID"/>
        </w:rPr>
        <w:t>Frans Hendra Winarta, 2009,.</w:t>
      </w:r>
      <w:r w:rsidRPr="00C37B20">
        <w:rPr>
          <w:i/>
          <w:sz w:val="24"/>
          <w:szCs w:val="24"/>
          <w:lang w:val="id-ID"/>
        </w:rPr>
        <w:t>Pro Bono Publico, Hak Konstitusional Fakir Miskin Untuk Memperoleh Bantuan Hukum,</w:t>
      </w:r>
      <w:r w:rsidRPr="00C37B20">
        <w:rPr>
          <w:sz w:val="24"/>
          <w:szCs w:val="24"/>
          <w:lang w:val="id-ID"/>
        </w:rPr>
        <w:t xml:space="preserve"> Gramedia Pustaka Utama, Jakarta</w:t>
      </w:r>
    </w:p>
    <w:p w:rsidR="003D4020" w:rsidRDefault="003D4020" w:rsidP="00552269">
      <w:pPr>
        <w:pStyle w:val="FootnoteText"/>
        <w:spacing w:line="360" w:lineRule="auto"/>
        <w:ind w:left="786"/>
        <w:jc w:val="both"/>
        <w:rPr>
          <w:sz w:val="24"/>
          <w:szCs w:val="24"/>
          <w:lang w:val="id-ID"/>
        </w:rPr>
      </w:pPr>
      <w:proofErr w:type="spellStart"/>
      <w:proofErr w:type="gramStart"/>
      <w:r w:rsidRPr="00C37B20">
        <w:rPr>
          <w:sz w:val="24"/>
          <w:szCs w:val="24"/>
        </w:rPr>
        <w:lastRenderedPageBreak/>
        <w:t>Kahar</w:t>
      </w:r>
      <w:proofErr w:type="spellEnd"/>
      <w:r w:rsidRPr="00C37B20">
        <w:rPr>
          <w:sz w:val="24"/>
          <w:szCs w:val="24"/>
          <w:lang w:val="id-ID"/>
        </w:rPr>
        <w:t xml:space="preserve"> </w:t>
      </w:r>
      <w:r w:rsidRPr="00C37B20">
        <w:rPr>
          <w:sz w:val="24"/>
          <w:szCs w:val="24"/>
        </w:rPr>
        <w:t xml:space="preserve"> </w:t>
      </w:r>
      <w:proofErr w:type="spellStart"/>
      <w:r w:rsidRPr="00C37B20">
        <w:rPr>
          <w:sz w:val="24"/>
          <w:szCs w:val="24"/>
        </w:rPr>
        <w:t>Masyhur</w:t>
      </w:r>
      <w:proofErr w:type="spellEnd"/>
      <w:proofErr w:type="gramEnd"/>
      <w:r w:rsidRPr="00C37B20">
        <w:rPr>
          <w:sz w:val="24"/>
          <w:szCs w:val="24"/>
        </w:rPr>
        <w:t xml:space="preserve">, </w:t>
      </w:r>
      <w:r>
        <w:rPr>
          <w:sz w:val="24"/>
          <w:szCs w:val="24"/>
          <w:lang w:val="id-ID"/>
        </w:rPr>
        <w:t xml:space="preserve">1985, </w:t>
      </w:r>
      <w:proofErr w:type="spellStart"/>
      <w:r w:rsidRPr="00C37B20">
        <w:rPr>
          <w:i/>
          <w:iCs/>
          <w:sz w:val="24"/>
          <w:szCs w:val="24"/>
        </w:rPr>
        <w:t>Membina</w:t>
      </w:r>
      <w:proofErr w:type="spellEnd"/>
      <w:r w:rsidRPr="00C37B20">
        <w:rPr>
          <w:i/>
          <w:iCs/>
          <w:sz w:val="24"/>
          <w:szCs w:val="24"/>
        </w:rPr>
        <w:t xml:space="preserve"> Moral </w:t>
      </w:r>
      <w:proofErr w:type="spellStart"/>
      <w:r w:rsidRPr="00C37B20">
        <w:rPr>
          <w:i/>
          <w:iCs/>
          <w:sz w:val="24"/>
          <w:szCs w:val="24"/>
        </w:rPr>
        <w:t>dan</w:t>
      </w:r>
      <w:proofErr w:type="spellEnd"/>
      <w:r w:rsidRPr="00C37B20">
        <w:rPr>
          <w:i/>
          <w:iCs/>
          <w:sz w:val="24"/>
          <w:szCs w:val="24"/>
        </w:rPr>
        <w:t xml:space="preserve"> </w:t>
      </w:r>
      <w:proofErr w:type="spellStart"/>
      <w:r w:rsidRPr="00C37B20">
        <w:rPr>
          <w:i/>
          <w:iCs/>
          <w:sz w:val="24"/>
          <w:szCs w:val="24"/>
        </w:rPr>
        <w:t>Akhlak</w:t>
      </w:r>
      <w:proofErr w:type="spellEnd"/>
      <w:r w:rsidRPr="00C37B20">
        <w:rPr>
          <w:sz w:val="24"/>
          <w:szCs w:val="24"/>
        </w:rPr>
        <w:t xml:space="preserve">, </w:t>
      </w:r>
      <w:proofErr w:type="spellStart"/>
      <w:r w:rsidRPr="00C37B20">
        <w:rPr>
          <w:sz w:val="24"/>
          <w:szCs w:val="24"/>
        </w:rPr>
        <w:t>Kalam</w:t>
      </w:r>
      <w:proofErr w:type="spellEnd"/>
      <w:r w:rsidRPr="00C37B20">
        <w:rPr>
          <w:sz w:val="24"/>
          <w:szCs w:val="24"/>
        </w:rPr>
        <w:t xml:space="preserve"> </w:t>
      </w:r>
      <w:proofErr w:type="spellStart"/>
      <w:r w:rsidRPr="00C37B20">
        <w:rPr>
          <w:sz w:val="24"/>
          <w:szCs w:val="24"/>
        </w:rPr>
        <w:t>Mulia</w:t>
      </w:r>
      <w:proofErr w:type="spellEnd"/>
      <w:r w:rsidRPr="00C37B20">
        <w:rPr>
          <w:sz w:val="24"/>
          <w:szCs w:val="24"/>
        </w:rPr>
        <w:t>, Jakarta</w:t>
      </w:r>
      <w:r>
        <w:rPr>
          <w:sz w:val="24"/>
          <w:szCs w:val="24"/>
          <w:lang w:val="id-ID"/>
        </w:rPr>
        <w:t>.</w:t>
      </w:r>
    </w:p>
    <w:p w:rsidR="003D4020" w:rsidRPr="003D4020" w:rsidRDefault="003D4020" w:rsidP="00552269">
      <w:pPr>
        <w:pStyle w:val="FootnoteText"/>
        <w:spacing w:line="360" w:lineRule="auto"/>
        <w:ind w:left="786"/>
        <w:jc w:val="both"/>
        <w:rPr>
          <w:sz w:val="24"/>
          <w:szCs w:val="24"/>
          <w:lang w:val="en-US"/>
        </w:rPr>
      </w:pPr>
      <w:r w:rsidRPr="003D4020">
        <w:rPr>
          <w:sz w:val="24"/>
          <w:szCs w:val="24"/>
        </w:rPr>
        <w:t xml:space="preserve">Hamid S </w:t>
      </w:r>
      <w:proofErr w:type="spellStart"/>
      <w:r w:rsidRPr="003D4020">
        <w:rPr>
          <w:sz w:val="24"/>
          <w:szCs w:val="24"/>
        </w:rPr>
        <w:t>Attamimi</w:t>
      </w:r>
      <w:proofErr w:type="spellEnd"/>
      <w:r w:rsidRPr="003D4020">
        <w:rPr>
          <w:sz w:val="24"/>
          <w:szCs w:val="24"/>
        </w:rPr>
        <w:t>,</w:t>
      </w:r>
      <w:r w:rsidRPr="003D4020">
        <w:rPr>
          <w:sz w:val="24"/>
          <w:szCs w:val="24"/>
          <w:lang w:val="id-ID"/>
        </w:rPr>
        <w:t xml:space="preserve"> </w:t>
      </w:r>
      <w:proofErr w:type="spellStart"/>
      <w:r w:rsidRPr="003D4020">
        <w:rPr>
          <w:i/>
          <w:iCs/>
          <w:sz w:val="24"/>
          <w:szCs w:val="24"/>
        </w:rPr>
        <w:t>Teori</w:t>
      </w:r>
      <w:proofErr w:type="spellEnd"/>
      <w:r w:rsidRPr="003D4020">
        <w:rPr>
          <w:i/>
          <w:iCs/>
          <w:sz w:val="24"/>
          <w:szCs w:val="24"/>
        </w:rPr>
        <w:t xml:space="preserve"> </w:t>
      </w:r>
      <w:proofErr w:type="spellStart"/>
      <w:r w:rsidRPr="003D4020">
        <w:rPr>
          <w:i/>
          <w:iCs/>
          <w:sz w:val="24"/>
          <w:szCs w:val="24"/>
        </w:rPr>
        <w:t>Perundang-undangan</w:t>
      </w:r>
      <w:proofErr w:type="spellEnd"/>
      <w:r w:rsidRPr="003D4020">
        <w:rPr>
          <w:i/>
          <w:iCs/>
          <w:sz w:val="24"/>
          <w:szCs w:val="24"/>
        </w:rPr>
        <w:t xml:space="preserve"> Indonesia</w:t>
      </w:r>
      <w:r w:rsidRPr="003D4020">
        <w:rPr>
          <w:sz w:val="24"/>
          <w:szCs w:val="24"/>
        </w:rPr>
        <w:t xml:space="preserve"> ,</w:t>
      </w:r>
      <w:proofErr w:type="spellStart"/>
      <w:r w:rsidRPr="003D4020">
        <w:rPr>
          <w:sz w:val="24"/>
          <w:szCs w:val="24"/>
        </w:rPr>
        <w:t>Orasi</w:t>
      </w:r>
      <w:proofErr w:type="spellEnd"/>
      <w:r w:rsidRPr="003D4020">
        <w:rPr>
          <w:sz w:val="24"/>
          <w:szCs w:val="24"/>
        </w:rPr>
        <w:t xml:space="preserve"> </w:t>
      </w:r>
      <w:proofErr w:type="spellStart"/>
      <w:r w:rsidRPr="003D4020">
        <w:rPr>
          <w:sz w:val="24"/>
          <w:szCs w:val="24"/>
        </w:rPr>
        <w:t>Ilmiah</w:t>
      </w:r>
      <w:proofErr w:type="spellEnd"/>
      <w:r w:rsidRPr="003D4020">
        <w:rPr>
          <w:sz w:val="24"/>
          <w:szCs w:val="24"/>
        </w:rPr>
        <w:t xml:space="preserve"> </w:t>
      </w:r>
      <w:proofErr w:type="spellStart"/>
      <w:r w:rsidRPr="003D4020">
        <w:rPr>
          <w:sz w:val="24"/>
          <w:szCs w:val="24"/>
        </w:rPr>
        <w:t>Pengukuhan</w:t>
      </w:r>
      <w:proofErr w:type="spellEnd"/>
      <w:r w:rsidRPr="003D4020">
        <w:rPr>
          <w:sz w:val="24"/>
          <w:szCs w:val="24"/>
        </w:rPr>
        <w:t xml:space="preserve"> </w:t>
      </w:r>
      <w:proofErr w:type="spellStart"/>
      <w:r w:rsidRPr="003D4020">
        <w:rPr>
          <w:sz w:val="24"/>
          <w:szCs w:val="24"/>
        </w:rPr>
        <w:t>Jabatan</w:t>
      </w:r>
      <w:proofErr w:type="spellEnd"/>
      <w:r w:rsidRPr="003D4020">
        <w:rPr>
          <w:sz w:val="24"/>
          <w:szCs w:val="24"/>
        </w:rPr>
        <w:t xml:space="preserve"> Guru </w:t>
      </w:r>
      <w:proofErr w:type="spellStart"/>
      <w:r w:rsidRPr="003D4020">
        <w:rPr>
          <w:sz w:val="24"/>
          <w:szCs w:val="24"/>
        </w:rPr>
        <w:t>Besar</w:t>
      </w:r>
      <w:proofErr w:type="spellEnd"/>
      <w:r w:rsidRPr="003D4020">
        <w:rPr>
          <w:sz w:val="24"/>
          <w:szCs w:val="24"/>
        </w:rPr>
        <w:t xml:space="preserve"> </w:t>
      </w:r>
      <w:proofErr w:type="spellStart"/>
      <w:r w:rsidRPr="003D4020">
        <w:rPr>
          <w:sz w:val="24"/>
          <w:szCs w:val="24"/>
        </w:rPr>
        <w:t>Tetap</w:t>
      </w:r>
      <w:proofErr w:type="spellEnd"/>
      <w:r w:rsidRPr="003D4020">
        <w:rPr>
          <w:sz w:val="24"/>
          <w:szCs w:val="24"/>
        </w:rPr>
        <w:t xml:space="preserve"> FH-UI, Jakarta</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d-ID"/>
        </w:rPr>
        <w:t xml:space="preserve">Hans Kelsen,1967, </w:t>
      </w:r>
      <w:r w:rsidRPr="00C37B20">
        <w:rPr>
          <w:i/>
          <w:sz w:val="24"/>
          <w:szCs w:val="24"/>
          <w:lang w:val="id-ID"/>
        </w:rPr>
        <w:t>Pure Theory Of Law, Translation From The Second.University Of Californis Press</w:t>
      </w:r>
      <w:r w:rsidRPr="00C37B20">
        <w:rPr>
          <w:sz w:val="24"/>
          <w:szCs w:val="24"/>
          <w:lang w:val="id-ID"/>
        </w:rPr>
        <w:t xml:space="preserve"> .London</w:t>
      </w:r>
    </w:p>
    <w:p w:rsidR="003D4020" w:rsidRPr="00C37B20" w:rsidRDefault="003D4020" w:rsidP="00552269">
      <w:pPr>
        <w:pStyle w:val="FootnoteText"/>
        <w:spacing w:line="360" w:lineRule="auto"/>
        <w:ind w:left="786"/>
        <w:jc w:val="both"/>
        <w:rPr>
          <w:spacing w:val="-1"/>
          <w:sz w:val="24"/>
          <w:szCs w:val="24"/>
          <w:lang w:val="id-ID"/>
        </w:rPr>
      </w:pPr>
      <w:r w:rsidRPr="00C37B20">
        <w:rPr>
          <w:spacing w:val="-1"/>
          <w:sz w:val="24"/>
          <w:szCs w:val="24"/>
        </w:rPr>
        <w:t>I J Van Apeldoorn</w:t>
      </w:r>
      <w:proofErr w:type="gramStart"/>
      <w:r w:rsidRPr="00C37B20">
        <w:rPr>
          <w:spacing w:val="-1"/>
          <w:sz w:val="24"/>
          <w:szCs w:val="24"/>
        </w:rPr>
        <w:t>,</w:t>
      </w:r>
      <w:r>
        <w:rPr>
          <w:spacing w:val="-1"/>
          <w:sz w:val="24"/>
          <w:szCs w:val="24"/>
          <w:lang w:val="id-ID"/>
        </w:rPr>
        <w:t>1981</w:t>
      </w:r>
      <w:proofErr w:type="gramEnd"/>
      <w:r>
        <w:rPr>
          <w:spacing w:val="-1"/>
          <w:sz w:val="24"/>
          <w:szCs w:val="24"/>
          <w:lang w:val="id-ID"/>
        </w:rPr>
        <w:t>,</w:t>
      </w:r>
      <w:r w:rsidRPr="00C37B20">
        <w:rPr>
          <w:spacing w:val="-1"/>
          <w:sz w:val="24"/>
          <w:szCs w:val="24"/>
        </w:rPr>
        <w:t xml:space="preserve"> </w:t>
      </w:r>
      <w:proofErr w:type="spellStart"/>
      <w:r w:rsidRPr="00C37B20">
        <w:rPr>
          <w:i/>
          <w:iCs/>
          <w:spacing w:val="-1"/>
          <w:sz w:val="24"/>
          <w:szCs w:val="24"/>
        </w:rPr>
        <w:t>Pengantar</w:t>
      </w:r>
      <w:proofErr w:type="spellEnd"/>
      <w:r w:rsidRPr="00C37B20">
        <w:rPr>
          <w:i/>
          <w:iCs/>
          <w:spacing w:val="-1"/>
          <w:sz w:val="24"/>
          <w:szCs w:val="24"/>
        </w:rPr>
        <w:t xml:space="preserve"> </w:t>
      </w:r>
      <w:proofErr w:type="spellStart"/>
      <w:r w:rsidRPr="00C37B20">
        <w:rPr>
          <w:i/>
          <w:iCs/>
          <w:spacing w:val="-1"/>
          <w:sz w:val="24"/>
          <w:szCs w:val="24"/>
        </w:rPr>
        <w:t>Ilmu</w:t>
      </w:r>
      <w:proofErr w:type="spellEnd"/>
      <w:r w:rsidRPr="00C37B20">
        <w:rPr>
          <w:i/>
          <w:iCs/>
          <w:spacing w:val="-1"/>
          <w:sz w:val="24"/>
          <w:szCs w:val="24"/>
        </w:rPr>
        <w:t xml:space="preserve"> </w:t>
      </w:r>
      <w:proofErr w:type="spellStart"/>
      <w:r w:rsidRPr="00C37B20">
        <w:rPr>
          <w:i/>
          <w:iCs/>
          <w:spacing w:val="-1"/>
          <w:sz w:val="24"/>
          <w:szCs w:val="24"/>
        </w:rPr>
        <w:t>Hukum</w:t>
      </w:r>
      <w:proofErr w:type="spellEnd"/>
      <w:r w:rsidRPr="00C37B20">
        <w:rPr>
          <w:i/>
          <w:iCs/>
          <w:spacing w:val="-1"/>
          <w:sz w:val="24"/>
          <w:szCs w:val="24"/>
        </w:rPr>
        <w:t>,</w:t>
      </w:r>
      <w:r w:rsidRPr="00C37B20">
        <w:rPr>
          <w:spacing w:val="-1"/>
          <w:sz w:val="24"/>
          <w:szCs w:val="24"/>
        </w:rPr>
        <w:t xml:space="preserve">  </w:t>
      </w:r>
      <w:proofErr w:type="spellStart"/>
      <w:r w:rsidRPr="00C37B20">
        <w:rPr>
          <w:spacing w:val="-1"/>
          <w:sz w:val="24"/>
          <w:szCs w:val="24"/>
        </w:rPr>
        <w:t>Pradnya</w:t>
      </w:r>
      <w:proofErr w:type="spellEnd"/>
      <w:r w:rsidRPr="00C37B20">
        <w:rPr>
          <w:spacing w:val="-1"/>
          <w:sz w:val="24"/>
          <w:szCs w:val="24"/>
        </w:rPr>
        <w:t xml:space="preserve"> </w:t>
      </w:r>
      <w:proofErr w:type="spellStart"/>
      <w:r w:rsidRPr="00C37B20">
        <w:rPr>
          <w:spacing w:val="-1"/>
          <w:sz w:val="24"/>
          <w:szCs w:val="24"/>
        </w:rPr>
        <w:t>Paramita</w:t>
      </w:r>
      <w:proofErr w:type="spellEnd"/>
      <w:r w:rsidRPr="00C37B20">
        <w:rPr>
          <w:spacing w:val="-1"/>
          <w:sz w:val="24"/>
          <w:szCs w:val="24"/>
        </w:rPr>
        <w:t>, Jakarta</w:t>
      </w:r>
      <w:r>
        <w:rPr>
          <w:spacing w:val="-1"/>
          <w:sz w:val="24"/>
          <w:szCs w:val="24"/>
          <w:lang w:val="id-ID"/>
        </w:rPr>
        <w:t>.</w:t>
      </w:r>
    </w:p>
    <w:p w:rsidR="003D4020" w:rsidRDefault="003D4020" w:rsidP="00552269">
      <w:pPr>
        <w:pStyle w:val="FootnoteText"/>
        <w:spacing w:line="360" w:lineRule="auto"/>
        <w:ind w:left="786"/>
        <w:jc w:val="both"/>
        <w:rPr>
          <w:spacing w:val="-1"/>
          <w:sz w:val="24"/>
          <w:szCs w:val="24"/>
          <w:lang w:val="id-ID"/>
        </w:rPr>
      </w:pPr>
      <w:r w:rsidRPr="00C37B20">
        <w:rPr>
          <w:spacing w:val="-1"/>
          <w:sz w:val="24"/>
          <w:szCs w:val="24"/>
        </w:rPr>
        <w:t xml:space="preserve">John Rawls, </w:t>
      </w:r>
      <w:r>
        <w:rPr>
          <w:spacing w:val="-1"/>
          <w:sz w:val="24"/>
          <w:szCs w:val="24"/>
          <w:lang w:val="id-ID"/>
        </w:rPr>
        <w:t xml:space="preserve">1973, </w:t>
      </w:r>
      <w:r w:rsidRPr="00C37B20">
        <w:rPr>
          <w:i/>
          <w:spacing w:val="-1"/>
          <w:sz w:val="24"/>
          <w:szCs w:val="24"/>
        </w:rPr>
        <w:t xml:space="preserve">A Theory of Justice, </w:t>
      </w:r>
      <w:r w:rsidRPr="00C37B20">
        <w:rPr>
          <w:spacing w:val="-1"/>
          <w:sz w:val="24"/>
          <w:szCs w:val="24"/>
        </w:rPr>
        <w:t xml:space="preserve">London: Oxford University press, </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d-ID"/>
        </w:rPr>
        <w:t xml:space="preserve">Lawrence M. Friedman,1975, </w:t>
      </w:r>
      <w:r w:rsidRPr="00C37B20">
        <w:rPr>
          <w:i/>
          <w:sz w:val="24"/>
          <w:szCs w:val="24"/>
          <w:lang w:val="id-ID"/>
        </w:rPr>
        <w:t>The Legal System :A.Sosial Perspektive</w:t>
      </w:r>
      <w:r w:rsidRPr="00C37B20">
        <w:rPr>
          <w:sz w:val="24"/>
          <w:szCs w:val="24"/>
          <w:lang w:val="id-ID"/>
        </w:rPr>
        <w:t>, Russell Sage Foundation, New York</w:t>
      </w:r>
    </w:p>
    <w:p w:rsidR="003D4020" w:rsidRPr="00C37B20" w:rsidRDefault="003D4020" w:rsidP="00552269">
      <w:pPr>
        <w:pStyle w:val="FootnoteText"/>
        <w:spacing w:line="360" w:lineRule="auto"/>
        <w:ind w:left="786"/>
        <w:jc w:val="both"/>
        <w:rPr>
          <w:sz w:val="24"/>
          <w:szCs w:val="24"/>
          <w:lang w:val="id-ID"/>
        </w:rPr>
      </w:pPr>
      <w:proofErr w:type="spellStart"/>
      <w:r>
        <w:rPr>
          <w:sz w:val="24"/>
          <w:szCs w:val="24"/>
        </w:rPr>
        <w:t>Lili</w:t>
      </w:r>
      <w:proofErr w:type="spellEnd"/>
      <w:r>
        <w:rPr>
          <w:sz w:val="24"/>
          <w:szCs w:val="24"/>
        </w:rPr>
        <w:t xml:space="preserve"> </w:t>
      </w:r>
      <w:proofErr w:type="spellStart"/>
      <w:r>
        <w:rPr>
          <w:sz w:val="24"/>
          <w:szCs w:val="24"/>
        </w:rPr>
        <w:t>Rasijidi</w:t>
      </w:r>
      <w:proofErr w:type="spellEnd"/>
      <w:proofErr w:type="gramStart"/>
      <w:r>
        <w:rPr>
          <w:sz w:val="24"/>
          <w:szCs w:val="24"/>
          <w:lang w:val="id-ID"/>
        </w:rPr>
        <w:t>,1993</w:t>
      </w:r>
      <w:proofErr w:type="gramEnd"/>
      <w:r>
        <w:rPr>
          <w:sz w:val="24"/>
          <w:szCs w:val="24"/>
          <w:lang w:val="id-ID"/>
        </w:rPr>
        <w:t>,</w:t>
      </w:r>
      <w:r w:rsidRPr="00C37B20">
        <w:rPr>
          <w:sz w:val="24"/>
          <w:szCs w:val="24"/>
        </w:rPr>
        <w:t xml:space="preserve"> </w:t>
      </w:r>
      <w:proofErr w:type="spellStart"/>
      <w:r w:rsidRPr="00C37B20">
        <w:rPr>
          <w:i/>
          <w:iCs/>
          <w:sz w:val="24"/>
          <w:szCs w:val="24"/>
        </w:rPr>
        <w:t>Dasar-Dasar</w:t>
      </w:r>
      <w:proofErr w:type="spellEnd"/>
      <w:r w:rsidRPr="00C37B20">
        <w:rPr>
          <w:i/>
          <w:iCs/>
          <w:sz w:val="24"/>
          <w:szCs w:val="24"/>
        </w:rPr>
        <w:t xml:space="preserve"> </w:t>
      </w:r>
      <w:proofErr w:type="spellStart"/>
      <w:r w:rsidRPr="00C37B20">
        <w:rPr>
          <w:i/>
          <w:iCs/>
          <w:sz w:val="24"/>
          <w:szCs w:val="24"/>
        </w:rPr>
        <w:t>Filsafat</w:t>
      </w:r>
      <w:proofErr w:type="spellEnd"/>
      <w:r w:rsidRPr="00C37B20">
        <w:rPr>
          <w:i/>
          <w:iCs/>
          <w:sz w:val="24"/>
          <w:szCs w:val="24"/>
        </w:rPr>
        <w:t xml:space="preserve"> </w:t>
      </w:r>
      <w:proofErr w:type="spellStart"/>
      <w:r w:rsidRPr="00C37B20">
        <w:rPr>
          <w:i/>
          <w:iCs/>
          <w:sz w:val="24"/>
          <w:szCs w:val="24"/>
        </w:rPr>
        <w:t>Hukum</w:t>
      </w:r>
      <w:proofErr w:type="spellEnd"/>
      <w:r w:rsidRPr="00C37B20">
        <w:rPr>
          <w:sz w:val="24"/>
          <w:szCs w:val="24"/>
        </w:rPr>
        <w:t>. C</w:t>
      </w:r>
      <w:r>
        <w:rPr>
          <w:sz w:val="24"/>
          <w:szCs w:val="24"/>
        </w:rPr>
        <w:t xml:space="preserve">itra </w:t>
      </w:r>
      <w:proofErr w:type="spellStart"/>
      <w:r>
        <w:rPr>
          <w:sz w:val="24"/>
          <w:szCs w:val="24"/>
        </w:rPr>
        <w:t>Aditya</w:t>
      </w:r>
      <w:proofErr w:type="spellEnd"/>
      <w:r>
        <w:rPr>
          <w:sz w:val="24"/>
          <w:szCs w:val="24"/>
        </w:rPr>
        <w:t xml:space="preserve"> </w:t>
      </w:r>
      <w:proofErr w:type="spellStart"/>
      <w:r>
        <w:rPr>
          <w:sz w:val="24"/>
          <w:szCs w:val="24"/>
        </w:rPr>
        <w:t>Bakti</w:t>
      </w:r>
      <w:proofErr w:type="spellEnd"/>
      <w:r>
        <w:rPr>
          <w:sz w:val="24"/>
          <w:szCs w:val="24"/>
        </w:rPr>
        <w:t>, Bandung</w:t>
      </w:r>
      <w:r>
        <w:rPr>
          <w:sz w:val="24"/>
          <w:szCs w:val="24"/>
          <w:lang w:val="id-ID"/>
        </w:rPr>
        <w:t>.</w:t>
      </w:r>
    </w:p>
    <w:p w:rsidR="003D4020" w:rsidRPr="00C37B20" w:rsidRDefault="003D4020" w:rsidP="00552269">
      <w:pPr>
        <w:pStyle w:val="FootnoteText"/>
        <w:spacing w:line="360" w:lineRule="auto"/>
        <w:ind w:left="786"/>
        <w:jc w:val="both"/>
        <w:rPr>
          <w:sz w:val="24"/>
          <w:szCs w:val="24"/>
          <w:lang w:val="id-ID"/>
        </w:rPr>
      </w:pPr>
      <w:proofErr w:type="spellStart"/>
      <w:r w:rsidRPr="00C37B20">
        <w:rPr>
          <w:sz w:val="24"/>
          <w:szCs w:val="24"/>
        </w:rPr>
        <w:t>Salim</w:t>
      </w:r>
      <w:proofErr w:type="spellEnd"/>
      <w:r w:rsidRPr="00C37B20">
        <w:rPr>
          <w:sz w:val="24"/>
          <w:szCs w:val="24"/>
        </w:rPr>
        <w:t xml:space="preserve">, HS </w:t>
      </w:r>
      <w:proofErr w:type="spellStart"/>
      <w:r w:rsidRPr="00C37B20">
        <w:rPr>
          <w:sz w:val="24"/>
          <w:szCs w:val="24"/>
        </w:rPr>
        <w:t>dan</w:t>
      </w:r>
      <w:proofErr w:type="spellEnd"/>
      <w:r w:rsidRPr="00C37B20">
        <w:rPr>
          <w:sz w:val="24"/>
          <w:szCs w:val="24"/>
        </w:rPr>
        <w:t xml:space="preserve"> </w:t>
      </w:r>
      <w:proofErr w:type="spellStart"/>
      <w:r w:rsidRPr="00C37B20">
        <w:rPr>
          <w:sz w:val="24"/>
          <w:szCs w:val="24"/>
        </w:rPr>
        <w:t>Erlies</w:t>
      </w:r>
      <w:proofErr w:type="spellEnd"/>
      <w:r w:rsidRPr="00C37B20">
        <w:rPr>
          <w:sz w:val="24"/>
          <w:szCs w:val="24"/>
        </w:rPr>
        <w:t xml:space="preserve"> </w:t>
      </w:r>
      <w:proofErr w:type="spellStart"/>
      <w:r w:rsidRPr="00C37B20">
        <w:rPr>
          <w:sz w:val="24"/>
          <w:szCs w:val="24"/>
        </w:rPr>
        <w:t>Septiana</w:t>
      </w:r>
      <w:proofErr w:type="spellEnd"/>
      <w:r w:rsidRPr="00C37B20">
        <w:rPr>
          <w:sz w:val="24"/>
          <w:szCs w:val="24"/>
        </w:rPr>
        <w:t xml:space="preserve"> </w:t>
      </w:r>
      <w:proofErr w:type="spellStart"/>
      <w:r w:rsidRPr="00C37B20">
        <w:rPr>
          <w:sz w:val="24"/>
          <w:szCs w:val="24"/>
        </w:rPr>
        <w:t>Nurbani</w:t>
      </w:r>
      <w:proofErr w:type="spellEnd"/>
      <w:r w:rsidRPr="00C37B20">
        <w:rPr>
          <w:sz w:val="24"/>
          <w:szCs w:val="24"/>
        </w:rPr>
        <w:t xml:space="preserve">, 2013, </w:t>
      </w:r>
      <w:proofErr w:type="spellStart"/>
      <w:r w:rsidRPr="00C37B20">
        <w:rPr>
          <w:i/>
          <w:sz w:val="24"/>
          <w:szCs w:val="24"/>
        </w:rPr>
        <w:t>Penerapan</w:t>
      </w:r>
      <w:proofErr w:type="spellEnd"/>
      <w:r w:rsidRPr="00C37B20">
        <w:rPr>
          <w:i/>
          <w:sz w:val="24"/>
          <w:szCs w:val="24"/>
        </w:rPr>
        <w:t xml:space="preserve"> </w:t>
      </w:r>
      <w:proofErr w:type="spellStart"/>
      <w:r w:rsidRPr="00C37B20">
        <w:rPr>
          <w:i/>
          <w:sz w:val="24"/>
          <w:szCs w:val="24"/>
        </w:rPr>
        <w:t>Teori</w:t>
      </w:r>
      <w:proofErr w:type="spellEnd"/>
      <w:r w:rsidRPr="00C37B20">
        <w:rPr>
          <w:i/>
          <w:sz w:val="24"/>
          <w:szCs w:val="24"/>
        </w:rPr>
        <w:fldChar w:fldCharType="begin"/>
      </w:r>
      <w:r w:rsidRPr="00C37B20">
        <w:rPr>
          <w:i/>
          <w:sz w:val="24"/>
          <w:szCs w:val="24"/>
        </w:rPr>
        <w:instrText xml:space="preserve"> XE "</w:instrText>
      </w:r>
      <w:r w:rsidRPr="00C37B20">
        <w:rPr>
          <w:sz w:val="24"/>
          <w:szCs w:val="24"/>
        </w:rPr>
        <w:instrText>Teori"</w:instrText>
      </w:r>
      <w:r w:rsidRPr="00C37B20">
        <w:rPr>
          <w:i/>
          <w:sz w:val="24"/>
          <w:szCs w:val="24"/>
        </w:rPr>
        <w:instrText xml:space="preserve"> </w:instrText>
      </w:r>
      <w:r w:rsidRPr="00C37B20">
        <w:rPr>
          <w:i/>
          <w:sz w:val="24"/>
          <w:szCs w:val="24"/>
        </w:rPr>
        <w:fldChar w:fldCharType="end"/>
      </w:r>
      <w:r w:rsidRPr="00C37B20">
        <w:rPr>
          <w:i/>
          <w:sz w:val="24"/>
          <w:szCs w:val="24"/>
        </w:rPr>
        <w:t xml:space="preserve"> </w:t>
      </w:r>
      <w:proofErr w:type="spellStart"/>
      <w:r w:rsidRPr="00C37B20">
        <w:rPr>
          <w:i/>
          <w:sz w:val="24"/>
          <w:szCs w:val="24"/>
        </w:rPr>
        <w:t>Hukum</w:t>
      </w:r>
      <w:proofErr w:type="spellEnd"/>
      <w:r w:rsidRPr="00C37B20">
        <w:rPr>
          <w:i/>
          <w:sz w:val="24"/>
          <w:szCs w:val="24"/>
        </w:rPr>
        <w:fldChar w:fldCharType="begin"/>
      </w:r>
      <w:r w:rsidRPr="00C37B20">
        <w:rPr>
          <w:i/>
          <w:sz w:val="24"/>
          <w:szCs w:val="24"/>
        </w:rPr>
        <w:instrText xml:space="preserve"> XE "</w:instrText>
      </w:r>
      <w:r w:rsidRPr="00C37B20">
        <w:rPr>
          <w:sz w:val="24"/>
          <w:szCs w:val="24"/>
        </w:rPr>
        <w:instrText>Hukum"</w:instrText>
      </w:r>
      <w:r w:rsidRPr="00C37B20">
        <w:rPr>
          <w:i/>
          <w:sz w:val="24"/>
          <w:szCs w:val="24"/>
        </w:rPr>
        <w:instrText xml:space="preserve"> </w:instrText>
      </w:r>
      <w:r w:rsidRPr="00C37B20">
        <w:rPr>
          <w:i/>
          <w:sz w:val="24"/>
          <w:szCs w:val="24"/>
        </w:rPr>
        <w:fldChar w:fldCharType="end"/>
      </w:r>
      <w:r w:rsidRPr="00C37B20">
        <w:rPr>
          <w:i/>
          <w:sz w:val="24"/>
          <w:szCs w:val="24"/>
        </w:rPr>
        <w:t xml:space="preserve"> </w:t>
      </w:r>
      <w:proofErr w:type="spellStart"/>
      <w:r w:rsidRPr="00C37B20">
        <w:rPr>
          <w:i/>
          <w:sz w:val="24"/>
          <w:szCs w:val="24"/>
        </w:rPr>
        <w:t>pada</w:t>
      </w:r>
      <w:proofErr w:type="spellEnd"/>
      <w:r w:rsidRPr="00C37B20">
        <w:rPr>
          <w:i/>
          <w:sz w:val="24"/>
          <w:szCs w:val="24"/>
        </w:rPr>
        <w:t xml:space="preserve"> </w:t>
      </w:r>
      <w:proofErr w:type="spellStart"/>
      <w:r w:rsidRPr="00C37B20">
        <w:rPr>
          <w:i/>
          <w:sz w:val="24"/>
          <w:szCs w:val="24"/>
        </w:rPr>
        <w:t>Penelitian</w:t>
      </w:r>
      <w:proofErr w:type="spellEnd"/>
      <w:r w:rsidRPr="00C37B20">
        <w:rPr>
          <w:i/>
          <w:sz w:val="24"/>
          <w:szCs w:val="24"/>
        </w:rPr>
        <w:fldChar w:fldCharType="begin"/>
      </w:r>
      <w:r w:rsidRPr="00C37B20">
        <w:rPr>
          <w:i/>
          <w:sz w:val="24"/>
          <w:szCs w:val="24"/>
        </w:rPr>
        <w:instrText xml:space="preserve"> XE "</w:instrText>
      </w:r>
      <w:r w:rsidRPr="00C37B20">
        <w:rPr>
          <w:sz w:val="24"/>
          <w:szCs w:val="24"/>
        </w:rPr>
        <w:instrText>Penelitian"</w:instrText>
      </w:r>
      <w:r w:rsidRPr="00C37B20">
        <w:rPr>
          <w:i/>
          <w:sz w:val="24"/>
          <w:szCs w:val="24"/>
        </w:rPr>
        <w:instrText xml:space="preserve"> </w:instrText>
      </w:r>
      <w:r w:rsidRPr="00C37B20">
        <w:rPr>
          <w:i/>
          <w:sz w:val="24"/>
          <w:szCs w:val="24"/>
        </w:rPr>
        <w:fldChar w:fldCharType="end"/>
      </w:r>
      <w:r w:rsidRPr="00C37B20">
        <w:rPr>
          <w:i/>
          <w:sz w:val="24"/>
          <w:szCs w:val="24"/>
        </w:rPr>
        <w:t xml:space="preserve"> </w:t>
      </w:r>
      <w:proofErr w:type="spellStart"/>
      <w:r w:rsidRPr="00C37B20">
        <w:rPr>
          <w:i/>
          <w:sz w:val="24"/>
          <w:szCs w:val="24"/>
        </w:rPr>
        <w:t>Tesis</w:t>
      </w:r>
      <w:proofErr w:type="spellEnd"/>
      <w:r w:rsidRPr="00C37B20">
        <w:rPr>
          <w:i/>
          <w:sz w:val="24"/>
          <w:szCs w:val="24"/>
        </w:rPr>
        <w:t xml:space="preserve"> </w:t>
      </w:r>
      <w:proofErr w:type="spellStart"/>
      <w:r w:rsidRPr="00C37B20">
        <w:rPr>
          <w:i/>
          <w:sz w:val="24"/>
          <w:szCs w:val="24"/>
        </w:rPr>
        <w:t>dan</w:t>
      </w:r>
      <w:proofErr w:type="spellEnd"/>
      <w:r w:rsidRPr="00C37B20">
        <w:rPr>
          <w:i/>
          <w:sz w:val="24"/>
          <w:szCs w:val="24"/>
        </w:rPr>
        <w:t xml:space="preserve"> </w:t>
      </w:r>
      <w:proofErr w:type="spellStart"/>
      <w:r w:rsidRPr="00C37B20">
        <w:rPr>
          <w:i/>
          <w:sz w:val="24"/>
          <w:szCs w:val="24"/>
        </w:rPr>
        <w:t>Disertasi</w:t>
      </w:r>
      <w:proofErr w:type="spellEnd"/>
      <w:r w:rsidRPr="00C37B20">
        <w:rPr>
          <w:i/>
          <w:sz w:val="24"/>
          <w:szCs w:val="24"/>
        </w:rPr>
        <w:t>,</w:t>
      </w:r>
      <w:r w:rsidRPr="00C37B20">
        <w:rPr>
          <w:sz w:val="24"/>
          <w:szCs w:val="24"/>
        </w:rPr>
        <w:t xml:space="preserve"> Raja </w:t>
      </w:r>
      <w:proofErr w:type="spellStart"/>
      <w:r w:rsidRPr="00C37B20">
        <w:rPr>
          <w:sz w:val="24"/>
          <w:szCs w:val="24"/>
        </w:rPr>
        <w:t>Grafindo</w:t>
      </w:r>
      <w:proofErr w:type="spellEnd"/>
      <w:r w:rsidRPr="00C37B20">
        <w:rPr>
          <w:sz w:val="24"/>
          <w:szCs w:val="24"/>
        </w:rPr>
        <w:t xml:space="preserve"> </w:t>
      </w:r>
      <w:proofErr w:type="spellStart"/>
      <w:r w:rsidRPr="00C37B20">
        <w:rPr>
          <w:sz w:val="24"/>
          <w:szCs w:val="24"/>
        </w:rPr>
        <w:t>Persada</w:t>
      </w:r>
      <w:proofErr w:type="spellEnd"/>
      <w:r w:rsidRPr="00C37B20">
        <w:rPr>
          <w:sz w:val="24"/>
          <w:szCs w:val="24"/>
        </w:rPr>
        <w:t>, Jakarta</w:t>
      </w:r>
    </w:p>
    <w:p w:rsidR="003D4020" w:rsidRPr="00340810" w:rsidRDefault="003D4020" w:rsidP="00552269">
      <w:pPr>
        <w:pStyle w:val="FootnoteText"/>
        <w:spacing w:line="360" w:lineRule="auto"/>
        <w:ind w:left="786"/>
        <w:jc w:val="both"/>
        <w:rPr>
          <w:sz w:val="24"/>
          <w:szCs w:val="24"/>
          <w:lang w:val="en-US"/>
        </w:rPr>
      </w:pPr>
      <w:r w:rsidRPr="00C37B20">
        <w:rPr>
          <w:sz w:val="24"/>
          <w:szCs w:val="24"/>
          <w:lang w:val="sv-SE"/>
        </w:rPr>
        <w:t xml:space="preserve">Satjipto Rahardjo, 1988. </w:t>
      </w:r>
      <w:r w:rsidRPr="00C37B20">
        <w:rPr>
          <w:i/>
          <w:sz w:val="24"/>
          <w:szCs w:val="24"/>
          <w:lang w:val="sv-SE"/>
        </w:rPr>
        <w:t xml:space="preserve">Sistem Peradilan Pidana dalam Wacana Kontrol Sosial, </w:t>
      </w:r>
      <w:r w:rsidRPr="00C37B20">
        <w:rPr>
          <w:sz w:val="24"/>
          <w:szCs w:val="24"/>
          <w:lang w:val="sv-SE"/>
        </w:rPr>
        <w:t xml:space="preserve"> Jurnal Hukum Pidana dan Kriminologi, UNDIP Semarang.</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t-IT"/>
        </w:rPr>
        <w:t xml:space="preserve">Satjipto Rahardjo, 2009, </w:t>
      </w:r>
      <w:r w:rsidRPr="00C37B20">
        <w:rPr>
          <w:i/>
          <w:iCs/>
          <w:sz w:val="24"/>
          <w:szCs w:val="24"/>
          <w:lang w:val="it-IT"/>
        </w:rPr>
        <w:t>Hukum Progresif Sebuah Sintesa Hukum Indonesia</w:t>
      </w:r>
      <w:r w:rsidRPr="00C37B20">
        <w:rPr>
          <w:sz w:val="24"/>
          <w:szCs w:val="24"/>
          <w:lang w:val="it-IT"/>
        </w:rPr>
        <w:t>, Genta Publishing, Yogyakarta</w:t>
      </w:r>
      <w:r w:rsidRPr="00C37B20">
        <w:rPr>
          <w:sz w:val="24"/>
          <w:szCs w:val="24"/>
        </w:rPr>
        <w:t xml:space="preserve"> </w:t>
      </w:r>
      <w:proofErr w:type="spellStart"/>
      <w:r w:rsidRPr="00C37B20">
        <w:rPr>
          <w:sz w:val="24"/>
          <w:szCs w:val="24"/>
        </w:rPr>
        <w:t>Sidik</w:t>
      </w:r>
      <w:proofErr w:type="spellEnd"/>
      <w:r w:rsidRPr="00C37B20">
        <w:rPr>
          <w:sz w:val="24"/>
          <w:szCs w:val="24"/>
        </w:rPr>
        <w:t xml:space="preserve"> </w:t>
      </w:r>
      <w:proofErr w:type="spellStart"/>
      <w:r w:rsidRPr="00C37B20">
        <w:rPr>
          <w:sz w:val="24"/>
          <w:szCs w:val="24"/>
        </w:rPr>
        <w:t>Sunaryo</w:t>
      </w:r>
      <w:proofErr w:type="spellEnd"/>
      <w:r w:rsidRPr="00C37B20">
        <w:rPr>
          <w:sz w:val="24"/>
          <w:szCs w:val="24"/>
          <w:lang w:val="id-ID"/>
        </w:rPr>
        <w:t>,</w:t>
      </w:r>
      <w:r w:rsidRPr="00C37B20">
        <w:rPr>
          <w:sz w:val="24"/>
          <w:szCs w:val="24"/>
        </w:rPr>
        <w:t xml:space="preserve">. </w:t>
      </w:r>
      <w:proofErr w:type="spellStart"/>
      <w:r w:rsidRPr="00C37B20">
        <w:rPr>
          <w:i/>
          <w:sz w:val="24"/>
          <w:szCs w:val="24"/>
        </w:rPr>
        <w:t>Kapita</w:t>
      </w:r>
      <w:proofErr w:type="spellEnd"/>
      <w:r w:rsidRPr="00C37B20">
        <w:rPr>
          <w:i/>
          <w:sz w:val="24"/>
          <w:szCs w:val="24"/>
        </w:rPr>
        <w:t xml:space="preserve"> </w:t>
      </w:r>
      <w:proofErr w:type="spellStart"/>
      <w:r w:rsidRPr="00C37B20">
        <w:rPr>
          <w:i/>
          <w:sz w:val="24"/>
          <w:szCs w:val="24"/>
        </w:rPr>
        <w:t>Selekta</w:t>
      </w:r>
      <w:proofErr w:type="spellEnd"/>
      <w:r w:rsidRPr="00C37B20">
        <w:rPr>
          <w:i/>
          <w:sz w:val="24"/>
          <w:szCs w:val="24"/>
        </w:rPr>
        <w:t xml:space="preserve"> </w:t>
      </w:r>
      <w:proofErr w:type="spellStart"/>
      <w:r w:rsidRPr="00C37B20">
        <w:rPr>
          <w:i/>
          <w:sz w:val="24"/>
          <w:szCs w:val="24"/>
        </w:rPr>
        <w:t>Peradilan</w:t>
      </w:r>
      <w:proofErr w:type="spellEnd"/>
      <w:r w:rsidRPr="00C37B20">
        <w:rPr>
          <w:i/>
          <w:sz w:val="24"/>
          <w:szCs w:val="24"/>
        </w:rPr>
        <w:t xml:space="preserve"> </w:t>
      </w:r>
      <w:proofErr w:type="spellStart"/>
      <w:r w:rsidRPr="00C37B20">
        <w:rPr>
          <w:i/>
          <w:sz w:val="24"/>
          <w:szCs w:val="24"/>
        </w:rPr>
        <w:t>Pidana</w:t>
      </w:r>
      <w:proofErr w:type="spellEnd"/>
      <w:r w:rsidRPr="00C37B20">
        <w:rPr>
          <w:sz w:val="24"/>
          <w:szCs w:val="24"/>
        </w:rPr>
        <w:t xml:space="preserve">, </w:t>
      </w:r>
      <w:proofErr w:type="spellStart"/>
      <w:r w:rsidRPr="00C37B20">
        <w:rPr>
          <w:sz w:val="24"/>
          <w:szCs w:val="24"/>
        </w:rPr>
        <w:t>Universitas</w:t>
      </w:r>
      <w:proofErr w:type="spellEnd"/>
      <w:r w:rsidRPr="00C37B20">
        <w:rPr>
          <w:sz w:val="24"/>
          <w:szCs w:val="24"/>
        </w:rPr>
        <w:t xml:space="preserve"> </w:t>
      </w:r>
      <w:proofErr w:type="spellStart"/>
      <w:r w:rsidRPr="00C37B20">
        <w:rPr>
          <w:sz w:val="24"/>
          <w:szCs w:val="24"/>
        </w:rPr>
        <w:t>Muhamamdiyah</w:t>
      </w:r>
      <w:proofErr w:type="spellEnd"/>
      <w:r w:rsidRPr="00C37B20">
        <w:rPr>
          <w:sz w:val="24"/>
          <w:szCs w:val="24"/>
        </w:rPr>
        <w:t xml:space="preserve">, Malang, </w:t>
      </w:r>
      <w:r w:rsidRPr="00C37B20">
        <w:rPr>
          <w:sz w:val="24"/>
          <w:szCs w:val="24"/>
          <w:lang w:val="id-ID"/>
        </w:rPr>
        <w:t>2005</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d-ID"/>
        </w:rPr>
        <w:t xml:space="preserve">Sri Endah Wahyuningsih, </w:t>
      </w:r>
      <w:r>
        <w:rPr>
          <w:sz w:val="24"/>
          <w:szCs w:val="24"/>
          <w:lang w:val="id-ID"/>
        </w:rPr>
        <w:t xml:space="preserve">2013, </w:t>
      </w:r>
      <w:r w:rsidRPr="00C37B20">
        <w:rPr>
          <w:i/>
          <w:sz w:val="24"/>
          <w:szCs w:val="24"/>
          <w:lang w:val="id-ID"/>
        </w:rPr>
        <w:t xml:space="preserve">Perbandingan Hukum Pidana Dari Perspektif Religious Law Sistem, </w:t>
      </w:r>
      <w:r>
        <w:rPr>
          <w:sz w:val="24"/>
          <w:szCs w:val="24"/>
          <w:lang w:val="id-ID"/>
        </w:rPr>
        <w:t>Unissula Press, Semarang.</w:t>
      </w:r>
    </w:p>
    <w:p w:rsidR="003D4020" w:rsidRPr="00C37B20" w:rsidRDefault="003D4020" w:rsidP="00552269">
      <w:pPr>
        <w:pStyle w:val="FootnoteText"/>
        <w:spacing w:line="360" w:lineRule="auto"/>
        <w:ind w:left="786"/>
        <w:jc w:val="both"/>
        <w:rPr>
          <w:rFonts w:eastAsia="Book Antiqua"/>
          <w:noProof/>
          <w:sz w:val="24"/>
          <w:szCs w:val="24"/>
          <w:lang w:val="id-ID"/>
        </w:rPr>
      </w:pPr>
      <w:r w:rsidRPr="00C37B20">
        <w:rPr>
          <w:sz w:val="24"/>
          <w:szCs w:val="24"/>
          <w:lang w:val="id-ID"/>
        </w:rPr>
        <w:t xml:space="preserve">Soerjono Soekanto, 1983, </w:t>
      </w:r>
      <w:r w:rsidRPr="00C37B20">
        <w:rPr>
          <w:i/>
          <w:sz w:val="24"/>
          <w:szCs w:val="24"/>
          <w:lang w:val="id-ID"/>
        </w:rPr>
        <w:t>Faktor-faktor yang Mempengaruhi Penegakan Hukum</w:t>
      </w:r>
      <w:r w:rsidRPr="00C37B20">
        <w:rPr>
          <w:sz w:val="24"/>
          <w:szCs w:val="24"/>
          <w:lang w:val="id-ID"/>
        </w:rPr>
        <w:t>,PT. Raja Grafindo Persada, Jakarta.</w:t>
      </w:r>
    </w:p>
    <w:p w:rsidR="003D4020" w:rsidRPr="00C37B20" w:rsidRDefault="003D4020" w:rsidP="00552269">
      <w:pPr>
        <w:pStyle w:val="FootnoteText"/>
        <w:spacing w:line="360" w:lineRule="auto"/>
        <w:ind w:left="786"/>
        <w:jc w:val="both"/>
        <w:rPr>
          <w:sz w:val="24"/>
          <w:szCs w:val="24"/>
          <w:lang w:val="id-ID"/>
        </w:rPr>
      </w:pPr>
      <w:proofErr w:type="spellStart"/>
      <w:r w:rsidRPr="00C37B20">
        <w:rPr>
          <w:sz w:val="24"/>
          <w:szCs w:val="24"/>
        </w:rPr>
        <w:t>Soerjono</w:t>
      </w:r>
      <w:proofErr w:type="spellEnd"/>
      <w:r w:rsidRPr="00C37B20">
        <w:rPr>
          <w:sz w:val="24"/>
          <w:szCs w:val="24"/>
        </w:rPr>
        <w:t xml:space="preserve"> </w:t>
      </w:r>
      <w:proofErr w:type="spellStart"/>
      <w:r w:rsidRPr="00C37B20">
        <w:rPr>
          <w:sz w:val="24"/>
          <w:szCs w:val="24"/>
        </w:rPr>
        <w:t>Soekanto</w:t>
      </w:r>
      <w:proofErr w:type="spellEnd"/>
      <w:proofErr w:type="gramStart"/>
      <w:r w:rsidRPr="00C37B20">
        <w:rPr>
          <w:sz w:val="24"/>
          <w:szCs w:val="24"/>
          <w:lang w:val="id-ID"/>
        </w:rPr>
        <w:t>,</w:t>
      </w:r>
      <w:r>
        <w:rPr>
          <w:sz w:val="24"/>
          <w:szCs w:val="24"/>
          <w:lang w:val="id-ID"/>
        </w:rPr>
        <w:t>1998</w:t>
      </w:r>
      <w:proofErr w:type="gramEnd"/>
      <w:r>
        <w:rPr>
          <w:sz w:val="24"/>
          <w:szCs w:val="24"/>
          <w:lang w:val="id-ID"/>
        </w:rPr>
        <w:t xml:space="preserve">, </w:t>
      </w:r>
      <w:proofErr w:type="spellStart"/>
      <w:r w:rsidRPr="00C37B20">
        <w:rPr>
          <w:i/>
          <w:sz w:val="24"/>
          <w:szCs w:val="24"/>
        </w:rPr>
        <w:t>Pokok</w:t>
      </w:r>
      <w:proofErr w:type="spellEnd"/>
      <w:r w:rsidRPr="00C37B20">
        <w:rPr>
          <w:i/>
          <w:sz w:val="24"/>
          <w:szCs w:val="24"/>
        </w:rPr>
        <w:t xml:space="preserve"> - </w:t>
      </w:r>
      <w:proofErr w:type="spellStart"/>
      <w:r w:rsidRPr="00C37B20">
        <w:rPr>
          <w:i/>
          <w:sz w:val="24"/>
          <w:szCs w:val="24"/>
        </w:rPr>
        <w:t>pokok</w:t>
      </w:r>
      <w:proofErr w:type="spellEnd"/>
      <w:r w:rsidRPr="00C37B20">
        <w:rPr>
          <w:i/>
          <w:sz w:val="24"/>
          <w:szCs w:val="24"/>
        </w:rPr>
        <w:t xml:space="preserve">  </w:t>
      </w:r>
      <w:proofErr w:type="spellStart"/>
      <w:r w:rsidRPr="00C37B20">
        <w:rPr>
          <w:i/>
          <w:sz w:val="24"/>
          <w:szCs w:val="24"/>
        </w:rPr>
        <w:t>Sosiologi</w:t>
      </w:r>
      <w:proofErr w:type="spellEnd"/>
      <w:r w:rsidRPr="00C37B20">
        <w:rPr>
          <w:i/>
          <w:sz w:val="24"/>
          <w:szCs w:val="24"/>
        </w:rPr>
        <w:t xml:space="preserve">  </w:t>
      </w:r>
      <w:proofErr w:type="spellStart"/>
      <w:r w:rsidRPr="00C37B20">
        <w:rPr>
          <w:i/>
          <w:sz w:val="24"/>
          <w:szCs w:val="24"/>
        </w:rPr>
        <w:t>Hukum</w:t>
      </w:r>
      <w:proofErr w:type="spellEnd"/>
      <w:r w:rsidRPr="00C37B20">
        <w:rPr>
          <w:sz w:val="24"/>
          <w:szCs w:val="24"/>
        </w:rPr>
        <w:t xml:space="preserve">. </w:t>
      </w:r>
      <w:proofErr w:type="gramStart"/>
      <w:r w:rsidRPr="00C37B20">
        <w:rPr>
          <w:sz w:val="24"/>
          <w:szCs w:val="24"/>
        </w:rPr>
        <w:t>Alumni, Bandung.</w:t>
      </w:r>
      <w:proofErr w:type="gramEnd"/>
    </w:p>
    <w:p w:rsidR="003D4020" w:rsidRPr="00C37B20" w:rsidRDefault="003D4020" w:rsidP="00552269">
      <w:pPr>
        <w:pStyle w:val="FootnoteText"/>
        <w:spacing w:line="360" w:lineRule="auto"/>
        <w:ind w:left="786"/>
        <w:jc w:val="both"/>
        <w:rPr>
          <w:sz w:val="24"/>
          <w:szCs w:val="24"/>
          <w:lang w:val="id-ID"/>
        </w:rPr>
      </w:pPr>
      <w:r w:rsidRPr="00C37B20">
        <w:rPr>
          <w:sz w:val="24"/>
          <w:szCs w:val="24"/>
          <w:lang w:val="id-ID"/>
        </w:rPr>
        <w:t>Sudikno Mertokusumo, 1999, Mengenal Hukum Suatu Penganatar, Liberty, Yogyakarta</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d-ID"/>
        </w:rPr>
        <w:t>Martiman Prodjjohamidjojo, 1982, Penasehat Hukum dan Bantuan Hukum di Indonesia, Jakarta</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d-ID"/>
        </w:rPr>
        <w:lastRenderedPageBreak/>
        <w:t xml:space="preserve">Mien Rukmini,2003, </w:t>
      </w:r>
      <w:r w:rsidRPr="00C37B20">
        <w:rPr>
          <w:i/>
          <w:sz w:val="24"/>
          <w:szCs w:val="24"/>
          <w:lang w:val="id-ID"/>
        </w:rPr>
        <w:t>Perlindungan Hak Asasi Manusia Melalui Asas Praduga Tak Bersalah dan Asas Persamaan Kedudukan Dalam Hukum Pada Sistem Peradilan Pidana</w:t>
      </w:r>
      <w:r w:rsidRPr="00C37B20">
        <w:rPr>
          <w:sz w:val="24"/>
          <w:szCs w:val="24"/>
          <w:lang w:val="id-ID"/>
        </w:rPr>
        <w:t>, Alumni, Bandung</w:t>
      </w:r>
    </w:p>
    <w:p w:rsidR="003D4020" w:rsidRPr="00C37B20" w:rsidRDefault="003D4020" w:rsidP="00552269">
      <w:pPr>
        <w:pStyle w:val="FootnoteText"/>
        <w:spacing w:line="360" w:lineRule="auto"/>
        <w:ind w:left="786"/>
        <w:jc w:val="both"/>
        <w:rPr>
          <w:sz w:val="24"/>
          <w:szCs w:val="24"/>
        </w:rPr>
      </w:pPr>
      <w:r w:rsidRPr="00C37B20">
        <w:rPr>
          <w:sz w:val="24"/>
          <w:szCs w:val="24"/>
          <w:lang w:val="id-ID"/>
        </w:rPr>
        <w:t xml:space="preserve">Muchammad Zaidun, </w:t>
      </w:r>
      <w:r w:rsidRPr="00C37B20">
        <w:rPr>
          <w:i/>
          <w:sz w:val="24"/>
          <w:szCs w:val="24"/>
          <w:lang w:val="id-ID"/>
        </w:rPr>
        <w:t>Prinsip yang Memperkuat Kedudukan Advokat sebagai Professional Lawyers yang Independent,</w:t>
      </w:r>
      <w:r w:rsidRPr="00C37B20">
        <w:rPr>
          <w:sz w:val="24"/>
          <w:szCs w:val="24"/>
          <w:lang w:val="id-ID"/>
        </w:rPr>
        <w:t xml:space="preserve"> Pokok Pikiran yang disampaikan dalam Musyawarah Nasional Ikatan Advokat Indonesia (IKADIN) yang diselenggarakan pada 5 April 2013 di Hotel Bumi Surabaya</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d-ID"/>
        </w:rPr>
        <w:t xml:space="preserve">Munir Fuady,2009, </w:t>
      </w:r>
      <w:r w:rsidRPr="00C37B20">
        <w:rPr>
          <w:i/>
          <w:sz w:val="24"/>
          <w:szCs w:val="24"/>
          <w:lang w:val="id-ID"/>
        </w:rPr>
        <w:t>Teori Negara Hukum Modern</w:t>
      </w:r>
      <w:r w:rsidRPr="00C37B20">
        <w:rPr>
          <w:sz w:val="24"/>
          <w:szCs w:val="24"/>
          <w:lang w:val="id-ID"/>
        </w:rPr>
        <w:t>, Refika Aditama,Bandung.</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d-ID"/>
        </w:rPr>
        <w:t xml:space="preserve">Rahmat Rosyadi dan Sri Hartini, 2003, </w:t>
      </w:r>
      <w:r w:rsidRPr="00C37B20">
        <w:rPr>
          <w:i/>
          <w:sz w:val="24"/>
          <w:szCs w:val="24"/>
          <w:lang w:val="id-ID"/>
        </w:rPr>
        <w:t>Advokat dalam Perspektif Islam dan Hukum Positif,</w:t>
      </w:r>
      <w:r w:rsidRPr="00C37B20">
        <w:rPr>
          <w:sz w:val="24"/>
          <w:szCs w:val="24"/>
          <w:lang w:val="id-ID"/>
        </w:rPr>
        <w:t xml:space="preserve"> Ghalia Indonesia, Jakarta</w:t>
      </w:r>
    </w:p>
    <w:p w:rsidR="003D4020" w:rsidRPr="003D4020" w:rsidRDefault="003D4020" w:rsidP="00552269">
      <w:pPr>
        <w:pStyle w:val="FootnoteText"/>
        <w:spacing w:line="360" w:lineRule="auto"/>
        <w:ind w:left="786"/>
        <w:jc w:val="both"/>
        <w:rPr>
          <w:sz w:val="24"/>
          <w:szCs w:val="24"/>
          <w:lang w:val="id-ID"/>
        </w:rPr>
      </w:pPr>
      <w:r w:rsidRPr="00C37B20">
        <w:rPr>
          <w:sz w:val="24"/>
          <w:szCs w:val="24"/>
          <w:lang w:val="id-ID"/>
        </w:rPr>
        <w:t>Romli Atmasasmita, 2011,</w:t>
      </w:r>
      <w:r w:rsidRPr="00C37B20">
        <w:rPr>
          <w:i/>
          <w:sz w:val="24"/>
          <w:szCs w:val="24"/>
          <w:lang w:val="id-ID"/>
        </w:rPr>
        <w:t>Sistem Peradilan Pidana Kontemporer</w:t>
      </w:r>
      <w:r w:rsidRPr="00C37B20">
        <w:rPr>
          <w:sz w:val="24"/>
          <w:szCs w:val="24"/>
          <w:lang w:val="id-ID"/>
        </w:rPr>
        <w:t>, Kencana Prenadamedia Group, Jakarta.</w:t>
      </w:r>
    </w:p>
    <w:p w:rsidR="003D4020" w:rsidRPr="00C37B20" w:rsidRDefault="003D4020" w:rsidP="00552269">
      <w:pPr>
        <w:pStyle w:val="FootnoteText"/>
        <w:spacing w:line="360" w:lineRule="auto"/>
        <w:ind w:left="786"/>
        <w:jc w:val="both"/>
        <w:rPr>
          <w:sz w:val="24"/>
          <w:szCs w:val="24"/>
        </w:rPr>
      </w:pPr>
      <w:proofErr w:type="spellStart"/>
      <w:r w:rsidRPr="00C37B20">
        <w:rPr>
          <w:sz w:val="24"/>
          <w:szCs w:val="24"/>
        </w:rPr>
        <w:t>Juhaya</w:t>
      </w:r>
      <w:proofErr w:type="spellEnd"/>
      <w:r w:rsidRPr="00C37B20">
        <w:rPr>
          <w:sz w:val="24"/>
          <w:szCs w:val="24"/>
        </w:rPr>
        <w:t xml:space="preserve"> S. </w:t>
      </w:r>
      <w:proofErr w:type="spellStart"/>
      <w:r w:rsidRPr="00C37B20">
        <w:rPr>
          <w:sz w:val="24"/>
          <w:szCs w:val="24"/>
        </w:rPr>
        <w:t>Praja</w:t>
      </w:r>
      <w:proofErr w:type="spellEnd"/>
      <w:r w:rsidRPr="00C37B20">
        <w:rPr>
          <w:sz w:val="24"/>
          <w:szCs w:val="24"/>
        </w:rPr>
        <w:t xml:space="preserve">, 2008, </w:t>
      </w:r>
      <w:proofErr w:type="spellStart"/>
      <w:r w:rsidRPr="00C37B20">
        <w:rPr>
          <w:i/>
          <w:sz w:val="24"/>
          <w:szCs w:val="24"/>
        </w:rPr>
        <w:t>Aliran-aliran</w:t>
      </w:r>
      <w:proofErr w:type="spellEnd"/>
      <w:r w:rsidRPr="00C37B20">
        <w:rPr>
          <w:i/>
          <w:sz w:val="24"/>
          <w:szCs w:val="24"/>
        </w:rPr>
        <w:t xml:space="preserve"> </w:t>
      </w:r>
      <w:proofErr w:type="spellStart"/>
      <w:r w:rsidRPr="00C37B20">
        <w:rPr>
          <w:i/>
          <w:sz w:val="24"/>
          <w:szCs w:val="24"/>
        </w:rPr>
        <w:t>Filsafat</w:t>
      </w:r>
      <w:proofErr w:type="spellEnd"/>
      <w:r w:rsidRPr="00C37B20">
        <w:rPr>
          <w:i/>
          <w:sz w:val="24"/>
          <w:szCs w:val="24"/>
        </w:rPr>
        <w:t xml:space="preserve"> &amp; </w:t>
      </w:r>
      <w:proofErr w:type="spellStart"/>
      <w:r w:rsidRPr="00C37B20">
        <w:rPr>
          <w:i/>
          <w:sz w:val="24"/>
          <w:szCs w:val="24"/>
        </w:rPr>
        <w:t>Etika</w:t>
      </w:r>
      <w:proofErr w:type="spellEnd"/>
      <w:r w:rsidRPr="00C37B20">
        <w:rPr>
          <w:sz w:val="24"/>
          <w:szCs w:val="24"/>
        </w:rPr>
        <w:t xml:space="preserve">, </w:t>
      </w:r>
      <w:proofErr w:type="spellStart"/>
      <w:r w:rsidRPr="00C37B20">
        <w:rPr>
          <w:sz w:val="24"/>
          <w:szCs w:val="24"/>
        </w:rPr>
        <w:t>Prenada</w:t>
      </w:r>
      <w:proofErr w:type="spellEnd"/>
      <w:r w:rsidRPr="00C37B20">
        <w:rPr>
          <w:sz w:val="24"/>
          <w:szCs w:val="24"/>
        </w:rPr>
        <w:t xml:space="preserve"> Media, Jakarta,</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d-ID"/>
        </w:rPr>
        <w:t xml:space="preserve">Satjipto Raharjo, 1991, </w:t>
      </w:r>
      <w:r w:rsidRPr="00C37B20">
        <w:rPr>
          <w:i/>
          <w:sz w:val="24"/>
          <w:szCs w:val="24"/>
          <w:lang w:val="id-ID"/>
        </w:rPr>
        <w:t>Ilmu Hukum,</w:t>
      </w:r>
      <w:r w:rsidRPr="00C37B20">
        <w:rPr>
          <w:sz w:val="24"/>
          <w:szCs w:val="24"/>
          <w:lang w:val="id-ID"/>
        </w:rPr>
        <w:t xml:space="preserve"> Citra Aditya Bakti, Bandung.</w:t>
      </w:r>
    </w:p>
    <w:p w:rsidR="003D4020" w:rsidRPr="00C37B20" w:rsidRDefault="003D4020" w:rsidP="00552269">
      <w:pPr>
        <w:pStyle w:val="FootnoteText"/>
        <w:spacing w:line="360" w:lineRule="auto"/>
        <w:ind w:left="786"/>
        <w:jc w:val="both"/>
        <w:rPr>
          <w:sz w:val="24"/>
          <w:szCs w:val="24"/>
          <w:lang w:val="id-ID"/>
        </w:rPr>
      </w:pPr>
      <w:r w:rsidRPr="00C37B20">
        <w:rPr>
          <w:i/>
          <w:sz w:val="24"/>
          <w:szCs w:val="24"/>
          <w:lang w:val="id-ID"/>
        </w:rPr>
        <w:t>---------------------</w:t>
      </w:r>
      <w:r w:rsidRPr="00C37B20">
        <w:rPr>
          <w:sz w:val="24"/>
          <w:szCs w:val="24"/>
          <w:lang w:val="it-IT"/>
        </w:rPr>
        <w:t xml:space="preserve">,2009, </w:t>
      </w:r>
      <w:r w:rsidRPr="00C37B20">
        <w:rPr>
          <w:i/>
          <w:iCs/>
          <w:sz w:val="24"/>
          <w:szCs w:val="24"/>
          <w:lang w:val="it-IT"/>
        </w:rPr>
        <w:t>Hukum Progresif Sebuah Sintesa Hukum Indonesia</w:t>
      </w:r>
      <w:r w:rsidRPr="00C37B20">
        <w:rPr>
          <w:sz w:val="24"/>
          <w:szCs w:val="24"/>
          <w:lang w:val="it-IT"/>
        </w:rPr>
        <w:t>, Genta Publishing, Yogyakarta</w:t>
      </w:r>
      <w:r w:rsidRPr="00C37B20">
        <w:rPr>
          <w:sz w:val="24"/>
          <w:szCs w:val="24"/>
          <w:lang w:val="id-ID"/>
        </w:rPr>
        <w:t>.</w:t>
      </w:r>
    </w:p>
    <w:p w:rsidR="003D4020" w:rsidRPr="00C37B20" w:rsidRDefault="003D4020" w:rsidP="00552269">
      <w:pPr>
        <w:pStyle w:val="FootnoteText"/>
        <w:spacing w:line="360" w:lineRule="auto"/>
        <w:ind w:left="786"/>
        <w:jc w:val="both"/>
        <w:rPr>
          <w:sz w:val="24"/>
          <w:szCs w:val="24"/>
          <w:lang w:val="id-ID" w:eastAsia="id-ID"/>
        </w:rPr>
      </w:pPr>
      <w:proofErr w:type="spellStart"/>
      <w:r w:rsidRPr="00C37B20">
        <w:rPr>
          <w:sz w:val="24"/>
          <w:szCs w:val="24"/>
          <w:lang w:eastAsia="id-ID"/>
        </w:rPr>
        <w:t>Satjipto</w:t>
      </w:r>
      <w:proofErr w:type="spellEnd"/>
      <w:r w:rsidRPr="00C37B20">
        <w:rPr>
          <w:sz w:val="24"/>
          <w:szCs w:val="24"/>
          <w:lang w:eastAsia="id-ID"/>
        </w:rPr>
        <w:t xml:space="preserve"> </w:t>
      </w:r>
      <w:proofErr w:type="spellStart"/>
      <w:r w:rsidRPr="00C37B20">
        <w:rPr>
          <w:sz w:val="24"/>
          <w:szCs w:val="24"/>
          <w:lang w:eastAsia="id-ID"/>
        </w:rPr>
        <w:t>Rahardjo</w:t>
      </w:r>
      <w:proofErr w:type="spellEnd"/>
      <w:r w:rsidRPr="00C37B20">
        <w:rPr>
          <w:sz w:val="24"/>
          <w:szCs w:val="24"/>
          <w:lang w:eastAsia="id-ID"/>
        </w:rPr>
        <w:t xml:space="preserve">, </w:t>
      </w:r>
      <w:proofErr w:type="spellStart"/>
      <w:r w:rsidRPr="00C37B20">
        <w:rPr>
          <w:i/>
          <w:iCs/>
          <w:sz w:val="24"/>
          <w:szCs w:val="24"/>
          <w:lang w:eastAsia="id-ID"/>
        </w:rPr>
        <w:t>Menggagas</w:t>
      </w:r>
      <w:proofErr w:type="spellEnd"/>
      <w:r w:rsidRPr="00C37B20">
        <w:rPr>
          <w:i/>
          <w:iCs/>
          <w:sz w:val="24"/>
          <w:szCs w:val="24"/>
          <w:lang w:eastAsia="id-ID"/>
        </w:rPr>
        <w:t xml:space="preserve"> </w:t>
      </w:r>
      <w:proofErr w:type="spellStart"/>
      <w:r w:rsidRPr="00C37B20">
        <w:rPr>
          <w:i/>
          <w:iCs/>
          <w:sz w:val="24"/>
          <w:szCs w:val="24"/>
          <w:lang w:eastAsia="id-ID"/>
        </w:rPr>
        <w:t>Hukum</w:t>
      </w:r>
      <w:proofErr w:type="spellEnd"/>
      <w:r w:rsidRPr="00C37B20">
        <w:rPr>
          <w:i/>
          <w:iCs/>
          <w:sz w:val="24"/>
          <w:szCs w:val="24"/>
          <w:lang w:eastAsia="id-ID"/>
        </w:rPr>
        <w:t xml:space="preserve"> </w:t>
      </w:r>
      <w:proofErr w:type="spellStart"/>
      <w:r w:rsidRPr="00C37B20">
        <w:rPr>
          <w:i/>
          <w:iCs/>
          <w:sz w:val="24"/>
          <w:szCs w:val="24"/>
          <w:lang w:eastAsia="id-ID"/>
        </w:rPr>
        <w:t>Progresif</w:t>
      </w:r>
      <w:proofErr w:type="spellEnd"/>
      <w:r w:rsidRPr="00C37B20">
        <w:rPr>
          <w:i/>
          <w:iCs/>
          <w:sz w:val="24"/>
          <w:szCs w:val="24"/>
          <w:lang w:eastAsia="id-ID"/>
        </w:rPr>
        <w:t xml:space="preserve"> Indonesia</w:t>
      </w:r>
      <w:r w:rsidRPr="00C37B20">
        <w:rPr>
          <w:sz w:val="24"/>
          <w:szCs w:val="24"/>
          <w:lang w:eastAsia="id-ID"/>
        </w:rPr>
        <w:t xml:space="preserve">, </w:t>
      </w:r>
      <w:proofErr w:type="spellStart"/>
      <w:r w:rsidRPr="00C37B20">
        <w:rPr>
          <w:sz w:val="24"/>
          <w:szCs w:val="24"/>
          <w:lang w:eastAsia="id-ID"/>
        </w:rPr>
        <w:t>Pustaka</w:t>
      </w:r>
      <w:proofErr w:type="spellEnd"/>
      <w:r w:rsidRPr="00C37B20">
        <w:rPr>
          <w:sz w:val="24"/>
          <w:szCs w:val="24"/>
          <w:lang w:eastAsia="id-ID"/>
        </w:rPr>
        <w:t xml:space="preserve"> </w:t>
      </w:r>
      <w:proofErr w:type="spellStart"/>
      <w:r w:rsidRPr="00C37B20">
        <w:rPr>
          <w:sz w:val="24"/>
          <w:szCs w:val="24"/>
          <w:lang w:eastAsia="id-ID"/>
        </w:rPr>
        <w:t>Pelajar</w:t>
      </w:r>
      <w:proofErr w:type="spellEnd"/>
      <w:r w:rsidRPr="00C37B20">
        <w:rPr>
          <w:sz w:val="24"/>
          <w:szCs w:val="24"/>
          <w:lang w:eastAsia="id-ID"/>
        </w:rPr>
        <w:t>, Yogyakarta, 2006</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d-ID"/>
        </w:rPr>
        <w:t>Satjipto Rahardjo, 2010,Penegakan Hukum Progresif, Penerbit Kompas Media Nusantara, Jakarta</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d-ID"/>
        </w:rPr>
        <w:t xml:space="preserve">Sudikno Mertokusumo, 2005, </w:t>
      </w:r>
      <w:r w:rsidRPr="00C37B20">
        <w:rPr>
          <w:i/>
          <w:sz w:val="24"/>
          <w:szCs w:val="24"/>
          <w:lang w:val="id-ID"/>
        </w:rPr>
        <w:t>Mengenal Hukum Suatu Pengantar</w:t>
      </w:r>
      <w:r w:rsidRPr="00C37B20">
        <w:rPr>
          <w:sz w:val="24"/>
          <w:szCs w:val="24"/>
          <w:lang w:val="id-ID"/>
        </w:rPr>
        <w:t>, Libery, Yogyakarta.</w:t>
      </w:r>
    </w:p>
    <w:p w:rsidR="003D4020" w:rsidRPr="00C37B20" w:rsidRDefault="003D4020" w:rsidP="00552269">
      <w:pPr>
        <w:pStyle w:val="FootnoteText"/>
        <w:spacing w:line="360" w:lineRule="auto"/>
        <w:ind w:left="786"/>
        <w:jc w:val="both"/>
        <w:rPr>
          <w:sz w:val="24"/>
          <w:szCs w:val="24"/>
          <w:lang w:val="id-ID"/>
        </w:rPr>
      </w:pPr>
      <w:r w:rsidRPr="00C37B20">
        <w:rPr>
          <w:i/>
          <w:sz w:val="24"/>
          <w:szCs w:val="24"/>
          <w:lang w:val="id-ID"/>
        </w:rPr>
        <w:t>---------------------------------</w:t>
      </w:r>
      <w:r w:rsidRPr="00C37B20">
        <w:rPr>
          <w:sz w:val="24"/>
          <w:szCs w:val="24"/>
          <w:lang w:val="id-ID"/>
        </w:rPr>
        <w:t>,1985,</w:t>
      </w:r>
      <w:r w:rsidRPr="00C37B20">
        <w:rPr>
          <w:sz w:val="24"/>
          <w:szCs w:val="24"/>
        </w:rPr>
        <w:t xml:space="preserve"> </w:t>
      </w:r>
      <w:r w:rsidRPr="00C37B20">
        <w:rPr>
          <w:i/>
          <w:sz w:val="24"/>
          <w:szCs w:val="24"/>
          <w:lang w:val="id-ID"/>
        </w:rPr>
        <w:t xml:space="preserve">Hukum Acara Perdata Indonesia, </w:t>
      </w:r>
      <w:r w:rsidRPr="00C37B20">
        <w:rPr>
          <w:sz w:val="24"/>
          <w:szCs w:val="24"/>
          <w:lang w:val="id-ID"/>
        </w:rPr>
        <w:t>Liberty, Yogyakarta.</w:t>
      </w:r>
    </w:p>
    <w:p w:rsidR="003D4020" w:rsidRPr="00C37B20" w:rsidRDefault="003D4020" w:rsidP="00552269">
      <w:pPr>
        <w:pStyle w:val="FootnoteText"/>
        <w:spacing w:line="360" w:lineRule="auto"/>
        <w:ind w:left="786"/>
        <w:jc w:val="both"/>
        <w:rPr>
          <w:sz w:val="24"/>
          <w:szCs w:val="24"/>
          <w:lang w:val="id-ID"/>
        </w:rPr>
      </w:pPr>
      <w:proofErr w:type="spellStart"/>
      <w:r w:rsidRPr="00C37B20">
        <w:rPr>
          <w:sz w:val="24"/>
          <w:szCs w:val="24"/>
        </w:rPr>
        <w:t>Soerjono</w:t>
      </w:r>
      <w:proofErr w:type="spellEnd"/>
      <w:r w:rsidRPr="00C37B20">
        <w:rPr>
          <w:sz w:val="24"/>
          <w:szCs w:val="24"/>
        </w:rPr>
        <w:t xml:space="preserve"> </w:t>
      </w:r>
      <w:proofErr w:type="spellStart"/>
      <w:proofErr w:type="gramStart"/>
      <w:r w:rsidRPr="00C37B20">
        <w:rPr>
          <w:sz w:val="24"/>
          <w:szCs w:val="24"/>
        </w:rPr>
        <w:t>Soekanto</w:t>
      </w:r>
      <w:proofErr w:type="spellEnd"/>
      <w:r w:rsidRPr="00C37B20">
        <w:rPr>
          <w:sz w:val="24"/>
          <w:szCs w:val="24"/>
        </w:rPr>
        <w:t xml:space="preserve"> ,</w:t>
      </w:r>
      <w:proofErr w:type="gramEnd"/>
      <w:r w:rsidRPr="00C37B20">
        <w:rPr>
          <w:sz w:val="24"/>
          <w:szCs w:val="24"/>
        </w:rPr>
        <w:t xml:space="preserve"> </w:t>
      </w:r>
      <w:proofErr w:type="spellStart"/>
      <w:r w:rsidRPr="00C37B20">
        <w:rPr>
          <w:i/>
          <w:iCs/>
          <w:sz w:val="24"/>
          <w:szCs w:val="24"/>
        </w:rPr>
        <w:t>Pengantar</w:t>
      </w:r>
      <w:proofErr w:type="spellEnd"/>
      <w:r w:rsidRPr="00C37B20">
        <w:rPr>
          <w:i/>
          <w:iCs/>
          <w:sz w:val="24"/>
          <w:szCs w:val="24"/>
        </w:rPr>
        <w:t xml:space="preserve"> </w:t>
      </w:r>
      <w:proofErr w:type="spellStart"/>
      <w:r w:rsidRPr="00C37B20">
        <w:rPr>
          <w:i/>
          <w:iCs/>
          <w:sz w:val="24"/>
          <w:szCs w:val="24"/>
        </w:rPr>
        <w:t>Penelitian</w:t>
      </w:r>
      <w:proofErr w:type="spellEnd"/>
      <w:r w:rsidRPr="00C37B20">
        <w:rPr>
          <w:i/>
          <w:iCs/>
          <w:sz w:val="24"/>
          <w:szCs w:val="24"/>
        </w:rPr>
        <w:t xml:space="preserve"> </w:t>
      </w:r>
      <w:proofErr w:type="spellStart"/>
      <w:r w:rsidRPr="00C37B20">
        <w:rPr>
          <w:i/>
          <w:iCs/>
          <w:sz w:val="24"/>
          <w:szCs w:val="24"/>
        </w:rPr>
        <w:t>Hukum</w:t>
      </w:r>
      <w:proofErr w:type="spellEnd"/>
      <w:r w:rsidRPr="00C37B20">
        <w:rPr>
          <w:sz w:val="24"/>
          <w:szCs w:val="24"/>
        </w:rPr>
        <w:t>, UI Press, Jakarta, 1981</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t-IT"/>
        </w:rPr>
        <w:t xml:space="preserve">Soetandyo Wignjosoebroto, 2007, </w:t>
      </w:r>
      <w:r w:rsidRPr="00C37B20">
        <w:rPr>
          <w:i/>
          <w:iCs/>
          <w:sz w:val="24"/>
          <w:szCs w:val="24"/>
          <w:lang w:val="it-IT"/>
        </w:rPr>
        <w:t>Pembaharuan Hukum Masyarakat Indonesia Baru</w:t>
      </w:r>
      <w:r w:rsidRPr="00C37B20">
        <w:rPr>
          <w:sz w:val="24"/>
          <w:szCs w:val="24"/>
          <w:lang w:val="it-IT"/>
        </w:rPr>
        <w:t>,: HuMa, Jakarta</w:t>
      </w:r>
      <w:r w:rsidRPr="00C37B20">
        <w:rPr>
          <w:sz w:val="24"/>
          <w:szCs w:val="24"/>
          <w:lang w:val="id-ID"/>
        </w:rPr>
        <w:t>.</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d-ID"/>
        </w:rPr>
        <w:lastRenderedPageBreak/>
        <w:t>Soerojo Wignjodipoero, 1989, Pengantar Ilmu Hukum, Haji  Mas Agung, Cet.Pertama,.Jakarta</w:t>
      </w:r>
    </w:p>
    <w:p w:rsidR="003D4020" w:rsidRPr="00C37B20" w:rsidRDefault="003D4020" w:rsidP="00552269">
      <w:pPr>
        <w:pStyle w:val="FootnoteText"/>
        <w:spacing w:line="360" w:lineRule="auto"/>
        <w:ind w:left="786"/>
        <w:jc w:val="both"/>
        <w:rPr>
          <w:sz w:val="24"/>
          <w:szCs w:val="24"/>
          <w:lang w:val="id-ID"/>
        </w:rPr>
      </w:pPr>
      <w:r w:rsidRPr="00C37B20">
        <w:rPr>
          <w:sz w:val="24"/>
          <w:szCs w:val="24"/>
          <w:lang w:val="id-ID"/>
        </w:rPr>
        <w:t>Teguh Prasetyo,</w:t>
      </w:r>
      <w:r w:rsidRPr="00C37B20">
        <w:rPr>
          <w:i/>
          <w:sz w:val="24"/>
          <w:szCs w:val="24"/>
          <w:lang w:val="id-ID"/>
        </w:rPr>
        <w:t xml:space="preserve"> Hukum Pidana, Rajawali Press</w:t>
      </w:r>
      <w:r w:rsidRPr="00C37B20">
        <w:rPr>
          <w:sz w:val="24"/>
          <w:szCs w:val="24"/>
          <w:lang w:val="id-ID"/>
        </w:rPr>
        <w:t>, Jakarta,2010</w:t>
      </w:r>
    </w:p>
    <w:p w:rsidR="003D4020" w:rsidRPr="00C37B20" w:rsidRDefault="003D4020" w:rsidP="00552269">
      <w:pPr>
        <w:pStyle w:val="FootnoteText"/>
        <w:spacing w:line="360" w:lineRule="auto"/>
        <w:ind w:left="786"/>
        <w:jc w:val="both"/>
        <w:rPr>
          <w:sz w:val="24"/>
          <w:szCs w:val="24"/>
          <w:lang w:val="es-ES"/>
        </w:rPr>
      </w:pPr>
      <w:r w:rsidRPr="00C37B20">
        <w:rPr>
          <w:sz w:val="24"/>
          <w:szCs w:val="24"/>
          <w:lang w:val="id-ID"/>
        </w:rPr>
        <w:t xml:space="preserve">Teguh Prasetyo,  </w:t>
      </w:r>
      <w:r w:rsidRPr="00C37B20">
        <w:rPr>
          <w:i/>
          <w:sz w:val="24"/>
          <w:szCs w:val="24"/>
          <w:lang w:val="id-ID"/>
        </w:rPr>
        <w:t xml:space="preserve">Keadilan Bermartabat Persfektif Teori Hukum, </w:t>
      </w:r>
      <w:r w:rsidRPr="00C37B20">
        <w:rPr>
          <w:sz w:val="24"/>
          <w:szCs w:val="24"/>
          <w:lang w:val="id-ID"/>
        </w:rPr>
        <w:t>Nusa media, Badung, 2015</w:t>
      </w:r>
    </w:p>
    <w:p w:rsidR="003D4020" w:rsidRPr="00C37B20" w:rsidRDefault="003D4020" w:rsidP="00552269">
      <w:pPr>
        <w:pStyle w:val="FootnoteText"/>
        <w:spacing w:line="360" w:lineRule="auto"/>
        <w:ind w:left="786"/>
        <w:jc w:val="both"/>
        <w:rPr>
          <w:rFonts w:eastAsia="Book Antiqua"/>
          <w:noProof/>
          <w:sz w:val="24"/>
          <w:szCs w:val="24"/>
          <w:lang w:val="id-ID"/>
        </w:rPr>
      </w:pPr>
      <w:r w:rsidRPr="00C37B20">
        <w:rPr>
          <w:sz w:val="24"/>
          <w:szCs w:val="24"/>
          <w:lang w:val="id-ID"/>
        </w:rPr>
        <w:t>V.Harlen Sinaga, 2011,</w:t>
      </w:r>
      <w:r w:rsidRPr="00C37B20">
        <w:rPr>
          <w:i/>
          <w:sz w:val="24"/>
          <w:szCs w:val="24"/>
          <w:lang w:val="id-ID"/>
        </w:rPr>
        <w:t xml:space="preserve"> Dasar dasar Profesi Advokat, </w:t>
      </w:r>
      <w:r w:rsidRPr="00C37B20">
        <w:rPr>
          <w:sz w:val="24"/>
          <w:szCs w:val="24"/>
          <w:lang w:val="id-ID"/>
        </w:rPr>
        <w:t>Erlangga, Jakarta.</w:t>
      </w:r>
    </w:p>
    <w:p w:rsidR="003D4020" w:rsidRPr="00C37B20" w:rsidRDefault="003D4020" w:rsidP="00552269">
      <w:pPr>
        <w:pStyle w:val="FootnoteText"/>
        <w:spacing w:line="360" w:lineRule="auto"/>
        <w:ind w:left="786"/>
        <w:jc w:val="both"/>
        <w:rPr>
          <w:rFonts w:eastAsia="Book Antiqua"/>
          <w:noProof/>
          <w:sz w:val="24"/>
          <w:szCs w:val="24"/>
          <w:lang w:val="id-ID"/>
        </w:rPr>
      </w:pPr>
      <w:r w:rsidRPr="00C37B20">
        <w:rPr>
          <w:sz w:val="24"/>
          <w:szCs w:val="24"/>
          <w:lang w:val="id-ID"/>
        </w:rPr>
        <w:t>Yudha Pandu, 2001, Klien dan Penasehat Hukum dalam Perspektif  Masa Kini, PT.Abadi Jaya, Jakarta</w:t>
      </w:r>
    </w:p>
    <w:p w:rsidR="003D4020" w:rsidRPr="00C37B20" w:rsidRDefault="003D4020" w:rsidP="00552269">
      <w:pPr>
        <w:pStyle w:val="FootnoteText"/>
        <w:spacing w:line="360" w:lineRule="auto"/>
        <w:ind w:left="786"/>
        <w:jc w:val="both"/>
        <w:rPr>
          <w:sz w:val="24"/>
          <w:szCs w:val="24"/>
          <w:lang w:val="id-ID"/>
        </w:rPr>
      </w:pPr>
      <w:proofErr w:type="spellStart"/>
      <w:r w:rsidRPr="00C37B20">
        <w:rPr>
          <w:spacing w:val="-1"/>
          <w:sz w:val="24"/>
          <w:szCs w:val="24"/>
        </w:rPr>
        <w:t>Uzair</w:t>
      </w:r>
      <w:proofErr w:type="spellEnd"/>
      <w:r w:rsidRPr="00C37B20">
        <w:rPr>
          <w:spacing w:val="-1"/>
          <w:sz w:val="24"/>
          <w:szCs w:val="24"/>
        </w:rPr>
        <w:t xml:space="preserve"> </w:t>
      </w:r>
      <w:proofErr w:type="spellStart"/>
      <w:r w:rsidRPr="00C37B20">
        <w:rPr>
          <w:spacing w:val="-1"/>
          <w:sz w:val="24"/>
          <w:szCs w:val="24"/>
        </w:rPr>
        <w:t>Fauzan</w:t>
      </w:r>
      <w:proofErr w:type="spellEnd"/>
      <w:r w:rsidRPr="00C37B20">
        <w:rPr>
          <w:spacing w:val="-1"/>
          <w:sz w:val="24"/>
          <w:szCs w:val="24"/>
        </w:rPr>
        <w:t xml:space="preserve"> </w:t>
      </w:r>
      <w:proofErr w:type="spellStart"/>
      <w:r w:rsidRPr="00C37B20">
        <w:rPr>
          <w:spacing w:val="-1"/>
          <w:sz w:val="24"/>
          <w:szCs w:val="24"/>
        </w:rPr>
        <w:t>dan</w:t>
      </w:r>
      <w:proofErr w:type="spellEnd"/>
      <w:r w:rsidRPr="00C37B20">
        <w:rPr>
          <w:spacing w:val="-1"/>
          <w:sz w:val="24"/>
          <w:szCs w:val="24"/>
        </w:rPr>
        <w:t xml:space="preserve"> </w:t>
      </w:r>
      <w:proofErr w:type="spellStart"/>
      <w:r w:rsidRPr="00C37B20">
        <w:rPr>
          <w:spacing w:val="-1"/>
          <w:sz w:val="24"/>
          <w:szCs w:val="24"/>
        </w:rPr>
        <w:t>Heru</w:t>
      </w:r>
      <w:proofErr w:type="spellEnd"/>
      <w:r w:rsidRPr="00C37B20">
        <w:rPr>
          <w:spacing w:val="-1"/>
          <w:sz w:val="24"/>
          <w:szCs w:val="24"/>
        </w:rPr>
        <w:t xml:space="preserve"> </w:t>
      </w:r>
      <w:proofErr w:type="spellStart"/>
      <w:r w:rsidRPr="00C37B20">
        <w:rPr>
          <w:spacing w:val="-1"/>
          <w:sz w:val="24"/>
          <w:szCs w:val="24"/>
        </w:rPr>
        <w:t>Prasetyo</w:t>
      </w:r>
      <w:proofErr w:type="spellEnd"/>
      <w:r w:rsidRPr="00C37B20">
        <w:rPr>
          <w:spacing w:val="-1"/>
          <w:sz w:val="24"/>
          <w:szCs w:val="24"/>
        </w:rPr>
        <w:t xml:space="preserve">, </w:t>
      </w:r>
      <w:proofErr w:type="spellStart"/>
      <w:r w:rsidRPr="00C37B20">
        <w:rPr>
          <w:i/>
          <w:spacing w:val="-1"/>
          <w:sz w:val="24"/>
          <w:szCs w:val="24"/>
        </w:rPr>
        <w:t>Teori</w:t>
      </w:r>
      <w:proofErr w:type="spellEnd"/>
      <w:r w:rsidRPr="00C37B20">
        <w:rPr>
          <w:i/>
          <w:spacing w:val="-1"/>
          <w:sz w:val="24"/>
          <w:szCs w:val="24"/>
        </w:rPr>
        <w:t xml:space="preserve"> </w:t>
      </w:r>
      <w:proofErr w:type="spellStart"/>
      <w:r w:rsidRPr="00C37B20">
        <w:rPr>
          <w:i/>
          <w:spacing w:val="-1"/>
          <w:sz w:val="24"/>
          <w:szCs w:val="24"/>
        </w:rPr>
        <w:t>Keadilan</w:t>
      </w:r>
      <w:proofErr w:type="spellEnd"/>
      <w:r w:rsidRPr="00C37B20">
        <w:rPr>
          <w:spacing w:val="-1"/>
          <w:sz w:val="24"/>
          <w:szCs w:val="24"/>
        </w:rPr>
        <w:t xml:space="preserve">, </w:t>
      </w:r>
      <w:proofErr w:type="spellStart"/>
      <w:r w:rsidRPr="00C37B20">
        <w:rPr>
          <w:spacing w:val="-1"/>
          <w:sz w:val="24"/>
          <w:szCs w:val="24"/>
        </w:rPr>
        <w:t>Pustaka</w:t>
      </w:r>
      <w:proofErr w:type="spellEnd"/>
      <w:r w:rsidRPr="00C37B20">
        <w:rPr>
          <w:spacing w:val="-1"/>
          <w:sz w:val="24"/>
          <w:szCs w:val="24"/>
        </w:rPr>
        <w:t xml:space="preserve"> </w:t>
      </w:r>
      <w:proofErr w:type="spellStart"/>
      <w:r w:rsidRPr="00C37B20">
        <w:rPr>
          <w:spacing w:val="-1"/>
          <w:sz w:val="24"/>
          <w:szCs w:val="24"/>
        </w:rPr>
        <w:t>Pelajar</w:t>
      </w:r>
      <w:proofErr w:type="spellEnd"/>
      <w:r w:rsidRPr="00C37B20">
        <w:rPr>
          <w:spacing w:val="-1"/>
          <w:sz w:val="24"/>
          <w:szCs w:val="24"/>
        </w:rPr>
        <w:t>, Yogyakarta, 2006</w:t>
      </w:r>
    </w:p>
    <w:p w:rsidR="003D4020" w:rsidRDefault="003D4020" w:rsidP="00552269">
      <w:pPr>
        <w:pStyle w:val="FootnoteText"/>
        <w:spacing w:line="360" w:lineRule="auto"/>
        <w:ind w:left="786"/>
        <w:jc w:val="both"/>
        <w:rPr>
          <w:rFonts w:eastAsia="Book Antiqua"/>
          <w:noProof/>
          <w:sz w:val="24"/>
          <w:szCs w:val="24"/>
          <w:lang w:val="id-ID"/>
        </w:rPr>
      </w:pPr>
    </w:p>
    <w:p w:rsidR="00EC3F28" w:rsidRPr="00EC3F28" w:rsidRDefault="00EC3F28" w:rsidP="00552269">
      <w:pPr>
        <w:pStyle w:val="FootnoteText"/>
        <w:spacing w:line="360" w:lineRule="auto"/>
        <w:ind w:left="786"/>
        <w:jc w:val="both"/>
        <w:rPr>
          <w:rFonts w:eastAsia="Book Antiqua"/>
          <w:noProof/>
          <w:sz w:val="24"/>
          <w:szCs w:val="24"/>
          <w:lang w:val="id-ID"/>
        </w:rPr>
      </w:pPr>
    </w:p>
    <w:p w:rsidR="003D4020" w:rsidRPr="003D4020" w:rsidRDefault="003D4020" w:rsidP="00552269">
      <w:pPr>
        <w:spacing w:line="360" w:lineRule="auto"/>
        <w:ind w:left="851" w:hanging="425"/>
        <w:jc w:val="both"/>
        <w:rPr>
          <w:rFonts w:eastAsia="Book Antiqua"/>
          <w:b/>
          <w:noProof/>
          <w:lang w:val="id-ID"/>
        </w:rPr>
      </w:pPr>
      <w:r w:rsidRPr="003D4020">
        <w:rPr>
          <w:rFonts w:eastAsia="Book Antiqua"/>
          <w:b/>
          <w:noProof/>
        </w:rPr>
        <w:t xml:space="preserve">B. </w:t>
      </w:r>
      <w:r w:rsidR="00EC3F28">
        <w:rPr>
          <w:rFonts w:eastAsia="Book Antiqua"/>
          <w:b/>
          <w:noProof/>
          <w:lang w:val="id-ID"/>
        </w:rPr>
        <w:t xml:space="preserve"> </w:t>
      </w:r>
      <w:r w:rsidRPr="003D4020">
        <w:rPr>
          <w:rFonts w:eastAsia="Book Antiqua"/>
          <w:b/>
          <w:noProof/>
        </w:rPr>
        <w:t>Peraturan Perundang-Undangan</w:t>
      </w:r>
    </w:p>
    <w:p w:rsidR="003D4020" w:rsidRPr="003D4020" w:rsidRDefault="003D4020" w:rsidP="00552269">
      <w:pPr>
        <w:pStyle w:val="ListParagraph"/>
        <w:spacing w:line="360" w:lineRule="auto"/>
        <w:ind w:left="786"/>
        <w:jc w:val="both"/>
        <w:rPr>
          <w:rFonts w:eastAsia="Book Antiqua"/>
          <w:noProof/>
        </w:rPr>
      </w:pPr>
      <w:r w:rsidRPr="003D4020">
        <w:rPr>
          <w:rFonts w:eastAsia="Book Antiqua"/>
          <w:noProof/>
        </w:rPr>
        <w:t>Undang-Undang dasar negara kesatuan republik indonesia tahun 1945.</w:t>
      </w:r>
    </w:p>
    <w:p w:rsidR="003D4020" w:rsidRPr="00C37B20" w:rsidRDefault="003D4020" w:rsidP="00552269">
      <w:pPr>
        <w:pStyle w:val="FootnoteText"/>
        <w:spacing w:line="360" w:lineRule="auto"/>
        <w:ind w:left="786"/>
        <w:jc w:val="both"/>
        <w:rPr>
          <w:noProof/>
          <w:sz w:val="24"/>
          <w:szCs w:val="24"/>
        </w:rPr>
      </w:pPr>
      <w:r w:rsidRPr="00C37B20">
        <w:rPr>
          <w:noProof/>
          <w:sz w:val="24"/>
          <w:szCs w:val="24"/>
          <w:lang w:val="id-ID"/>
        </w:rPr>
        <w:t>Undang-Undang Republik Indonesia Nomor 18 Tahun 2003 tentang Advokat</w:t>
      </w:r>
      <w:r w:rsidRPr="00C37B20">
        <w:rPr>
          <w:noProof/>
          <w:sz w:val="24"/>
          <w:szCs w:val="24"/>
        </w:rPr>
        <w:t>.</w:t>
      </w:r>
    </w:p>
    <w:p w:rsidR="003D4020" w:rsidRPr="00C37B20" w:rsidRDefault="003D4020" w:rsidP="00552269">
      <w:pPr>
        <w:pStyle w:val="FootnoteText"/>
        <w:spacing w:line="360" w:lineRule="auto"/>
        <w:ind w:left="786"/>
        <w:jc w:val="both"/>
        <w:rPr>
          <w:noProof/>
          <w:sz w:val="24"/>
          <w:szCs w:val="24"/>
          <w:lang w:val="id-ID"/>
        </w:rPr>
      </w:pPr>
      <w:r w:rsidRPr="00C37B20">
        <w:rPr>
          <w:noProof/>
          <w:sz w:val="24"/>
          <w:szCs w:val="24"/>
          <w:lang w:val="id-ID"/>
        </w:rPr>
        <w:t xml:space="preserve">Undang-Undang </w:t>
      </w:r>
      <w:r w:rsidRPr="00C37B20">
        <w:rPr>
          <w:noProof/>
          <w:color w:val="000000" w:themeColor="text1"/>
          <w:sz w:val="24"/>
          <w:szCs w:val="24"/>
          <w:lang w:val="id-ID"/>
        </w:rPr>
        <w:t>Nomor</w:t>
      </w:r>
      <w:r w:rsidRPr="00C37B20">
        <w:rPr>
          <w:noProof/>
          <w:sz w:val="24"/>
          <w:szCs w:val="24"/>
          <w:lang w:val="id-ID"/>
        </w:rPr>
        <w:t xml:space="preserve"> 8 Tahun 1981Tentang Kitab Undang-undang Hukum Acara Pidana.</w:t>
      </w:r>
    </w:p>
    <w:p w:rsidR="003D4020" w:rsidRPr="00C37B20" w:rsidRDefault="003D4020" w:rsidP="00552269">
      <w:pPr>
        <w:pStyle w:val="FootnoteText"/>
        <w:spacing w:line="360" w:lineRule="auto"/>
        <w:ind w:left="786"/>
        <w:jc w:val="both"/>
        <w:rPr>
          <w:noProof/>
          <w:sz w:val="24"/>
          <w:szCs w:val="24"/>
          <w:lang w:val="id-ID"/>
        </w:rPr>
      </w:pPr>
      <w:r w:rsidRPr="00C37B20">
        <w:rPr>
          <w:noProof/>
          <w:sz w:val="24"/>
          <w:szCs w:val="24"/>
          <w:lang w:val="id-ID"/>
        </w:rPr>
        <w:t>Undang Undang Republik Indonesia Nomor 11 Tahun 2011 Tentang Bantuan Hukum.</w:t>
      </w:r>
    </w:p>
    <w:p w:rsidR="003D4020" w:rsidRPr="00C37B20" w:rsidRDefault="003D4020" w:rsidP="00552269">
      <w:pPr>
        <w:pStyle w:val="FootnoteText"/>
        <w:spacing w:line="360" w:lineRule="auto"/>
        <w:ind w:left="786"/>
        <w:jc w:val="both"/>
        <w:rPr>
          <w:noProof/>
          <w:sz w:val="24"/>
          <w:szCs w:val="24"/>
        </w:rPr>
      </w:pPr>
      <w:r w:rsidRPr="00C37B20">
        <w:rPr>
          <w:noProof/>
          <w:sz w:val="24"/>
          <w:szCs w:val="24"/>
          <w:lang w:val="id-ID"/>
        </w:rPr>
        <w:t xml:space="preserve">Undang Undang RI No. 1 Tahun 1946 Tentang Kitab Undang Undang Hukum Pidana </w:t>
      </w:r>
    </w:p>
    <w:p w:rsidR="003D4020" w:rsidRPr="003D4020" w:rsidRDefault="003D4020" w:rsidP="00552269">
      <w:pPr>
        <w:pStyle w:val="ListParagraph"/>
        <w:spacing w:line="360" w:lineRule="auto"/>
        <w:ind w:left="786"/>
        <w:rPr>
          <w:rFonts w:eastAsia="Book Antiqua"/>
          <w:b/>
          <w:noProof/>
          <w:lang w:val="id-ID"/>
        </w:rPr>
      </w:pPr>
    </w:p>
    <w:p w:rsidR="003D4020" w:rsidRPr="003D4020" w:rsidRDefault="003D4020" w:rsidP="00552269">
      <w:pPr>
        <w:pStyle w:val="ListParagraph"/>
        <w:spacing w:line="360" w:lineRule="auto"/>
        <w:ind w:left="786"/>
        <w:rPr>
          <w:rFonts w:eastAsia="Book Antiqua"/>
          <w:b/>
          <w:noProof/>
          <w:lang w:val="id-ID"/>
        </w:rPr>
      </w:pPr>
    </w:p>
    <w:p w:rsidR="003D4020" w:rsidRPr="003D4020" w:rsidRDefault="003D4020" w:rsidP="00552269">
      <w:pPr>
        <w:spacing w:line="360" w:lineRule="auto"/>
        <w:ind w:firstLine="426"/>
        <w:rPr>
          <w:rFonts w:eastAsia="Book Antiqua"/>
          <w:b/>
          <w:noProof/>
          <w:lang w:val="id-ID"/>
        </w:rPr>
      </w:pPr>
      <w:r w:rsidRPr="003D4020">
        <w:rPr>
          <w:rFonts w:eastAsia="Book Antiqua"/>
          <w:b/>
          <w:noProof/>
        </w:rPr>
        <w:t xml:space="preserve">C. </w:t>
      </w:r>
      <w:r w:rsidRPr="003D4020">
        <w:rPr>
          <w:rFonts w:eastAsia="Book Antiqua"/>
          <w:b/>
          <w:noProof/>
          <w:lang w:val="id-ID"/>
        </w:rPr>
        <w:t>Jurnal</w:t>
      </w:r>
    </w:p>
    <w:p w:rsidR="003D4020" w:rsidRPr="003D4020" w:rsidRDefault="003D4020" w:rsidP="00552269">
      <w:pPr>
        <w:pStyle w:val="ListParagraph"/>
        <w:spacing w:line="360" w:lineRule="auto"/>
        <w:ind w:left="786"/>
        <w:rPr>
          <w:lang w:val="id-ID"/>
        </w:rPr>
      </w:pPr>
      <w:r w:rsidRPr="003D4020">
        <w:rPr>
          <w:lang w:val="id-ID"/>
        </w:rPr>
        <w:t>Ahmad Rifa’i, Kedudukan dan Peran Advokat dalam Proses Penyelesaian Perkara Pidana, Jurnal Al-Ihkam, Vol.II No.2 Desember 2008.</w:t>
      </w:r>
    </w:p>
    <w:p w:rsidR="003D4020" w:rsidRPr="003D4020" w:rsidRDefault="003D4020" w:rsidP="00552269">
      <w:pPr>
        <w:pStyle w:val="ListParagraph"/>
        <w:spacing w:line="360" w:lineRule="auto"/>
        <w:ind w:left="786"/>
        <w:rPr>
          <w:rFonts w:eastAsia="Book Antiqua"/>
          <w:b/>
          <w:noProof/>
        </w:rPr>
      </w:pPr>
      <w:proofErr w:type="spellStart"/>
      <w:r w:rsidRPr="003D4020">
        <w:rPr>
          <w:rFonts w:eastAsia="Times New Roman"/>
          <w:lang w:eastAsia="id-ID"/>
        </w:rPr>
        <w:t>Sudjiono</w:t>
      </w:r>
      <w:proofErr w:type="spellEnd"/>
      <w:r w:rsidRPr="003D4020">
        <w:rPr>
          <w:rFonts w:eastAsia="Times New Roman"/>
          <w:lang w:eastAsia="id-ID"/>
        </w:rPr>
        <w:t xml:space="preserve"> </w:t>
      </w:r>
      <w:proofErr w:type="spellStart"/>
      <w:r w:rsidRPr="003D4020">
        <w:rPr>
          <w:rFonts w:eastAsia="Times New Roman"/>
          <w:lang w:eastAsia="id-ID"/>
        </w:rPr>
        <w:t>Sastroatmojo</w:t>
      </w:r>
      <w:proofErr w:type="spellEnd"/>
      <w:r w:rsidRPr="003D4020">
        <w:rPr>
          <w:rFonts w:eastAsia="Times New Roman"/>
          <w:lang w:eastAsia="id-ID"/>
        </w:rPr>
        <w:t xml:space="preserve">, </w:t>
      </w:r>
      <w:proofErr w:type="spellStart"/>
      <w:r w:rsidRPr="003D4020">
        <w:rPr>
          <w:rFonts w:eastAsia="Times New Roman"/>
          <w:i/>
          <w:iCs/>
          <w:lang w:eastAsia="id-ID"/>
        </w:rPr>
        <w:t>Konfigurasi</w:t>
      </w:r>
      <w:proofErr w:type="spellEnd"/>
      <w:r w:rsidRPr="003D4020">
        <w:rPr>
          <w:rFonts w:eastAsia="Times New Roman"/>
          <w:i/>
          <w:iCs/>
          <w:lang w:eastAsia="id-ID"/>
        </w:rPr>
        <w:t xml:space="preserve"> </w:t>
      </w:r>
      <w:proofErr w:type="spellStart"/>
      <w:r w:rsidRPr="003D4020">
        <w:rPr>
          <w:rFonts w:eastAsia="Times New Roman"/>
          <w:i/>
          <w:iCs/>
          <w:lang w:eastAsia="id-ID"/>
        </w:rPr>
        <w:t>Hukum</w:t>
      </w:r>
      <w:proofErr w:type="spellEnd"/>
      <w:r w:rsidRPr="003D4020">
        <w:rPr>
          <w:rFonts w:eastAsia="Times New Roman"/>
          <w:i/>
          <w:iCs/>
          <w:lang w:eastAsia="id-ID"/>
        </w:rPr>
        <w:t xml:space="preserve"> </w:t>
      </w:r>
      <w:proofErr w:type="spellStart"/>
      <w:r w:rsidRPr="003D4020">
        <w:rPr>
          <w:rFonts w:eastAsia="Times New Roman"/>
          <w:i/>
          <w:iCs/>
          <w:lang w:eastAsia="id-ID"/>
        </w:rPr>
        <w:t>Progresif</w:t>
      </w:r>
      <w:proofErr w:type="spellEnd"/>
      <w:r w:rsidRPr="003D4020">
        <w:rPr>
          <w:rFonts w:eastAsia="Times New Roman"/>
          <w:lang w:eastAsia="id-ID"/>
        </w:rPr>
        <w:t xml:space="preserve">, </w:t>
      </w:r>
      <w:proofErr w:type="spellStart"/>
      <w:r w:rsidRPr="003D4020">
        <w:rPr>
          <w:rFonts w:eastAsia="Times New Roman"/>
          <w:lang w:eastAsia="id-ID"/>
        </w:rPr>
        <w:t>Artikel</w:t>
      </w:r>
      <w:proofErr w:type="spellEnd"/>
      <w:r w:rsidRPr="003D4020">
        <w:rPr>
          <w:rFonts w:eastAsia="Times New Roman"/>
          <w:lang w:eastAsia="id-ID"/>
        </w:rPr>
        <w:t xml:space="preserve"> </w:t>
      </w:r>
      <w:proofErr w:type="spellStart"/>
      <w:r w:rsidRPr="003D4020">
        <w:rPr>
          <w:rFonts w:eastAsia="Times New Roman"/>
          <w:lang w:eastAsia="id-ID"/>
        </w:rPr>
        <w:t>dalam</w:t>
      </w:r>
      <w:proofErr w:type="spellEnd"/>
      <w:r w:rsidRPr="003D4020">
        <w:rPr>
          <w:rFonts w:eastAsia="Times New Roman"/>
          <w:lang w:eastAsia="id-ID"/>
        </w:rPr>
        <w:t xml:space="preserve"> </w:t>
      </w:r>
      <w:proofErr w:type="spellStart"/>
      <w:r w:rsidRPr="003D4020">
        <w:rPr>
          <w:rFonts w:eastAsia="Times New Roman"/>
          <w:lang w:eastAsia="id-ID"/>
        </w:rPr>
        <w:t>Jurnal</w:t>
      </w:r>
      <w:proofErr w:type="spellEnd"/>
      <w:r w:rsidRPr="003D4020">
        <w:rPr>
          <w:rFonts w:eastAsia="Times New Roman"/>
          <w:lang w:eastAsia="id-ID"/>
        </w:rPr>
        <w:t xml:space="preserve"> </w:t>
      </w:r>
      <w:proofErr w:type="spellStart"/>
      <w:r w:rsidRPr="003D4020">
        <w:rPr>
          <w:rFonts w:eastAsia="Times New Roman"/>
          <w:lang w:eastAsia="id-ID"/>
        </w:rPr>
        <w:t>Ilmu</w:t>
      </w:r>
      <w:proofErr w:type="spellEnd"/>
      <w:r w:rsidRPr="003D4020">
        <w:rPr>
          <w:rFonts w:eastAsia="Times New Roman"/>
          <w:lang w:eastAsia="id-ID"/>
        </w:rPr>
        <w:t xml:space="preserve"> </w:t>
      </w:r>
      <w:proofErr w:type="spellStart"/>
      <w:r w:rsidRPr="003D4020">
        <w:rPr>
          <w:rFonts w:eastAsia="Times New Roman"/>
          <w:lang w:eastAsia="id-ID"/>
        </w:rPr>
        <w:t>Hukum</w:t>
      </w:r>
      <w:proofErr w:type="spellEnd"/>
      <w:r w:rsidRPr="003D4020">
        <w:rPr>
          <w:rFonts w:eastAsia="Times New Roman"/>
          <w:lang w:eastAsia="id-ID"/>
        </w:rPr>
        <w:t>, Vol.8 No 2 September 2005</w:t>
      </w:r>
    </w:p>
    <w:p w:rsidR="003D4020" w:rsidRDefault="003D4020" w:rsidP="00552269">
      <w:pPr>
        <w:pStyle w:val="FootnoteText"/>
        <w:spacing w:line="360" w:lineRule="auto"/>
        <w:ind w:left="786"/>
        <w:jc w:val="both"/>
        <w:rPr>
          <w:rFonts w:eastAsia="Book Antiqua"/>
          <w:b/>
          <w:noProof/>
          <w:sz w:val="24"/>
          <w:szCs w:val="24"/>
          <w:lang w:val="id-ID"/>
        </w:rPr>
      </w:pPr>
    </w:p>
    <w:p w:rsidR="003D4020" w:rsidRPr="00C37B20" w:rsidRDefault="003D4020" w:rsidP="00552269">
      <w:pPr>
        <w:pStyle w:val="FootnoteText"/>
        <w:spacing w:line="360" w:lineRule="auto"/>
        <w:ind w:firstLine="426"/>
        <w:jc w:val="both"/>
        <w:rPr>
          <w:rFonts w:eastAsia="Book Antiqua"/>
          <w:b/>
          <w:noProof/>
          <w:sz w:val="24"/>
          <w:szCs w:val="24"/>
          <w:lang w:val="id-ID"/>
        </w:rPr>
      </w:pPr>
      <w:r w:rsidRPr="00C37B20">
        <w:rPr>
          <w:rFonts w:eastAsia="Book Antiqua"/>
          <w:b/>
          <w:noProof/>
          <w:sz w:val="24"/>
          <w:szCs w:val="24"/>
          <w:lang w:val="id-ID"/>
        </w:rPr>
        <w:t xml:space="preserve">D. </w:t>
      </w:r>
      <w:r w:rsidRPr="00C37B20">
        <w:rPr>
          <w:rFonts w:eastAsia="Book Antiqua"/>
          <w:b/>
          <w:noProof/>
          <w:sz w:val="24"/>
          <w:szCs w:val="24"/>
        </w:rPr>
        <w:t>Internet</w:t>
      </w:r>
    </w:p>
    <w:p w:rsidR="003D4020" w:rsidRPr="00C37B20" w:rsidRDefault="003D4020" w:rsidP="00552269">
      <w:pPr>
        <w:pStyle w:val="FootnoteText"/>
        <w:spacing w:line="360" w:lineRule="auto"/>
        <w:ind w:left="786"/>
        <w:rPr>
          <w:rFonts w:eastAsia="Book Antiqua"/>
          <w:b/>
          <w:noProof/>
          <w:sz w:val="24"/>
          <w:szCs w:val="24"/>
        </w:rPr>
      </w:pPr>
      <w:r w:rsidRPr="00C37B20">
        <w:rPr>
          <w:sz w:val="24"/>
          <w:szCs w:val="24"/>
          <w:lang w:val="id-ID"/>
        </w:rPr>
        <w:lastRenderedPageBreak/>
        <w:t xml:space="preserve">Putusan Mahkamah Konstitusi perkara No 26/PUU-XI/2013, </w:t>
      </w:r>
      <w:hyperlink r:id="rId10" w:history="1">
        <w:r w:rsidRPr="00C37B20">
          <w:rPr>
            <w:rStyle w:val="Hyperlink"/>
            <w:color w:val="000000" w:themeColor="text1"/>
          </w:rPr>
          <w:t>http://ditjenpp.kemenkumham.go.id/arsip/mk/2013/26%20PUU-XI-2013.pdf</w:t>
        </w:r>
      </w:hyperlink>
      <w:r w:rsidRPr="00C37B20">
        <w:rPr>
          <w:color w:val="000000" w:themeColor="text1"/>
          <w:sz w:val="24"/>
          <w:szCs w:val="24"/>
          <w:lang w:val="id-ID"/>
        </w:rPr>
        <w:t>,</w:t>
      </w:r>
      <w:r w:rsidRPr="00C37B20">
        <w:rPr>
          <w:sz w:val="24"/>
          <w:szCs w:val="24"/>
          <w:lang w:val="id-ID"/>
        </w:rPr>
        <w:t xml:space="preserve"> di unduh  pada tanggal 2 Oktober 2015, Jam 10.00 Wib.</w:t>
      </w:r>
    </w:p>
    <w:p w:rsidR="003D4020" w:rsidRPr="00C37B20" w:rsidRDefault="003D4020" w:rsidP="00552269">
      <w:pPr>
        <w:pStyle w:val="FootnoteText"/>
        <w:spacing w:line="360" w:lineRule="auto"/>
        <w:ind w:left="786"/>
        <w:jc w:val="both"/>
        <w:rPr>
          <w:noProof/>
          <w:sz w:val="24"/>
          <w:szCs w:val="24"/>
          <w:lang w:val="id-ID"/>
        </w:rPr>
      </w:pPr>
      <w:r w:rsidRPr="00C37B20">
        <w:rPr>
          <w:sz w:val="24"/>
          <w:szCs w:val="24"/>
          <w:lang w:val="id-ID"/>
        </w:rPr>
        <w:t xml:space="preserve">Pengertian Rekontruksi, </w:t>
      </w:r>
      <w:hyperlink r:id="rId11" w:history="1">
        <w:r w:rsidRPr="00C37B20">
          <w:rPr>
            <w:rStyle w:val="Hyperlink"/>
            <w:color w:val="000000" w:themeColor="text1"/>
          </w:rPr>
          <w:t>http://kbbi.web.id/rekonstruksi</w:t>
        </w:r>
      </w:hyperlink>
      <w:r w:rsidRPr="00C37B20">
        <w:rPr>
          <w:color w:val="000000" w:themeColor="text1"/>
          <w:sz w:val="24"/>
          <w:szCs w:val="24"/>
          <w:lang w:val="id-ID"/>
        </w:rPr>
        <w:t>,</w:t>
      </w:r>
      <w:r w:rsidRPr="00C37B20">
        <w:rPr>
          <w:sz w:val="24"/>
          <w:szCs w:val="24"/>
          <w:lang w:val="id-ID"/>
        </w:rPr>
        <w:t xml:space="preserve"> diunduh pada tanggal 8 November 2016 jam 12.00 Wib.</w:t>
      </w:r>
    </w:p>
    <w:p w:rsidR="003D4020" w:rsidRPr="003D4020" w:rsidRDefault="003D4020" w:rsidP="00552269">
      <w:pPr>
        <w:pStyle w:val="ListParagraph"/>
        <w:spacing w:line="360" w:lineRule="auto"/>
        <w:ind w:left="786"/>
        <w:jc w:val="both"/>
        <w:rPr>
          <w:lang w:val="id-ID"/>
        </w:rPr>
      </w:pPr>
      <w:r w:rsidRPr="003D4020">
        <w:rPr>
          <w:lang w:val="id-ID"/>
        </w:rPr>
        <w:t xml:space="preserve">Pengertian Advokat, </w:t>
      </w:r>
      <w:hyperlink r:id="rId12" w:history="1">
        <w:r w:rsidRPr="003D4020">
          <w:rPr>
            <w:rStyle w:val="Hyperlink"/>
            <w:color w:val="000000" w:themeColor="text1"/>
          </w:rPr>
          <w:t>http://kbbi.web.id/advokat</w:t>
        </w:r>
      </w:hyperlink>
      <w:r w:rsidRPr="003D4020">
        <w:rPr>
          <w:color w:val="000000" w:themeColor="text1"/>
          <w:lang w:val="id-ID"/>
        </w:rPr>
        <w:t xml:space="preserve">, </w:t>
      </w:r>
      <w:r w:rsidRPr="003D4020">
        <w:rPr>
          <w:lang w:val="id-ID"/>
        </w:rPr>
        <w:t>diunduh pada tanggal 15 Novemvber 2016 pukul 12.30 Wib.</w:t>
      </w:r>
    </w:p>
    <w:p w:rsidR="003D4020" w:rsidRPr="00C37B20" w:rsidRDefault="003D4020" w:rsidP="00552269">
      <w:pPr>
        <w:pStyle w:val="ListParagraph"/>
        <w:spacing w:line="360" w:lineRule="auto"/>
        <w:ind w:left="786"/>
        <w:jc w:val="both"/>
        <w:rPr>
          <w:noProof/>
        </w:rPr>
      </w:pPr>
      <w:r w:rsidRPr="003D4020">
        <w:rPr>
          <w:lang w:val="id-ID"/>
        </w:rPr>
        <w:t xml:space="preserve">Pengertian Klien, </w:t>
      </w:r>
      <w:hyperlink r:id="rId13" w:history="1">
        <w:r w:rsidRPr="003D4020">
          <w:rPr>
            <w:rStyle w:val="Hyperlink"/>
            <w:color w:val="000000" w:themeColor="text1"/>
          </w:rPr>
          <w:t>http://kbbi.web.id/</w:t>
        </w:r>
        <w:r w:rsidRPr="003D4020">
          <w:rPr>
            <w:rStyle w:val="Hyperlink"/>
            <w:color w:val="000000" w:themeColor="text1"/>
            <w:lang w:val="id-ID"/>
          </w:rPr>
          <w:t>klien</w:t>
        </w:r>
      </w:hyperlink>
      <w:r w:rsidRPr="003D4020">
        <w:rPr>
          <w:lang w:val="id-ID"/>
        </w:rPr>
        <w:t>, diunduh pada tanggal 17 Januari 2017 pukul 13.00 Wib.</w:t>
      </w:r>
      <w:r w:rsidRPr="00C37B20">
        <w:rPr>
          <w:noProof/>
        </w:rPr>
        <w:t xml:space="preserve"> </w:t>
      </w:r>
    </w:p>
    <w:p w:rsidR="003D4020" w:rsidRPr="00C37B20" w:rsidRDefault="003D4020" w:rsidP="00552269">
      <w:pPr>
        <w:pStyle w:val="ListParagraph"/>
        <w:spacing w:line="360" w:lineRule="auto"/>
        <w:ind w:left="786"/>
      </w:pPr>
    </w:p>
    <w:p w:rsidR="003D4020" w:rsidRPr="003D4020" w:rsidRDefault="003D4020" w:rsidP="00552269">
      <w:pPr>
        <w:pStyle w:val="ListParagraph"/>
        <w:spacing w:line="360" w:lineRule="auto"/>
        <w:ind w:left="786"/>
        <w:rPr>
          <w:lang w:val="id-ID"/>
        </w:rPr>
      </w:pPr>
    </w:p>
    <w:p w:rsidR="003D4020" w:rsidRPr="006B5D0B" w:rsidRDefault="003D4020" w:rsidP="00552269">
      <w:pPr>
        <w:pStyle w:val="ListParagraph"/>
        <w:spacing w:line="360" w:lineRule="auto"/>
        <w:ind w:left="426"/>
        <w:rPr>
          <w:b/>
          <w:lang w:val="id-ID"/>
        </w:rPr>
      </w:pPr>
    </w:p>
    <w:sectPr w:rsidR="003D4020" w:rsidRPr="006B5D0B" w:rsidSect="00906DFE">
      <w:footerReference w:type="default" r:id="rId14"/>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DFE" w:rsidRDefault="00906DFE" w:rsidP="00B83D15">
      <w:r>
        <w:separator/>
      </w:r>
    </w:p>
  </w:endnote>
  <w:endnote w:type="continuationSeparator" w:id="0">
    <w:p w:rsidR="00906DFE" w:rsidRDefault="00906DFE" w:rsidP="00B8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699167"/>
      <w:docPartObj>
        <w:docPartGallery w:val="Page Numbers (Bottom of Page)"/>
        <w:docPartUnique/>
      </w:docPartObj>
    </w:sdtPr>
    <w:sdtEndPr>
      <w:rPr>
        <w:noProof/>
      </w:rPr>
    </w:sdtEndPr>
    <w:sdtContent>
      <w:p w:rsidR="00906DFE" w:rsidRDefault="00906DFE">
        <w:pPr>
          <w:pStyle w:val="Footer"/>
          <w:jc w:val="right"/>
        </w:pPr>
        <w:r>
          <w:fldChar w:fldCharType="begin"/>
        </w:r>
        <w:r>
          <w:instrText xml:space="preserve"> PAGE   \* MERGEFORMAT </w:instrText>
        </w:r>
        <w:r>
          <w:fldChar w:fldCharType="separate"/>
        </w:r>
        <w:r w:rsidR="00D842AC">
          <w:rPr>
            <w:noProof/>
          </w:rPr>
          <w:t>12</w:t>
        </w:r>
        <w:r>
          <w:rPr>
            <w:noProof/>
          </w:rPr>
          <w:fldChar w:fldCharType="end"/>
        </w:r>
      </w:p>
    </w:sdtContent>
  </w:sdt>
  <w:p w:rsidR="00906DFE" w:rsidRDefault="00906DFE" w:rsidP="00906DFE">
    <w:pPr>
      <w:pStyle w:val="Footer"/>
      <w:tabs>
        <w:tab w:val="clear" w:pos="4513"/>
        <w:tab w:val="clear" w:pos="9026"/>
        <w:tab w:val="left" w:pos="50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DFE" w:rsidRDefault="00906DFE" w:rsidP="00B83D15">
      <w:r>
        <w:separator/>
      </w:r>
    </w:p>
  </w:footnote>
  <w:footnote w:type="continuationSeparator" w:id="0">
    <w:p w:rsidR="00906DFE" w:rsidRDefault="00906DFE" w:rsidP="00B83D15">
      <w:r>
        <w:continuationSeparator/>
      </w:r>
    </w:p>
  </w:footnote>
  <w:footnote w:id="1">
    <w:p w:rsidR="00906DFE" w:rsidRPr="00622047" w:rsidRDefault="00906DFE" w:rsidP="00B83D15">
      <w:pPr>
        <w:pStyle w:val="FootnoteText"/>
        <w:rPr>
          <w:lang w:val="id-ID"/>
        </w:rPr>
      </w:pPr>
      <w:r>
        <w:rPr>
          <w:rStyle w:val="FootnoteReference"/>
        </w:rPr>
        <w:footnoteRef/>
      </w:r>
      <w:r>
        <w:t xml:space="preserve"> </w:t>
      </w:r>
      <w:r>
        <w:rPr>
          <w:lang w:val="id-ID"/>
        </w:rPr>
        <w:t xml:space="preserve">Soerjono Soekanto, </w:t>
      </w:r>
      <w:r w:rsidRPr="00D62BD1">
        <w:rPr>
          <w:i/>
          <w:lang w:val="id-ID"/>
        </w:rPr>
        <w:t>Faktor-faktor yang Mempengaruhi Penegakan Hukum,</w:t>
      </w:r>
      <w:r>
        <w:rPr>
          <w:lang w:val="id-ID"/>
        </w:rPr>
        <w:t xml:space="preserve">PT. Raja Grafindo Persada, Jakarta, 1983,hal.5 </w:t>
      </w:r>
    </w:p>
  </w:footnote>
  <w:footnote w:id="2">
    <w:p w:rsidR="00906DFE" w:rsidRPr="00F205E2" w:rsidRDefault="00906DFE" w:rsidP="00B83D15">
      <w:pPr>
        <w:pStyle w:val="FootnoteText"/>
        <w:rPr>
          <w:lang w:val="id-ID"/>
        </w:rPr>
      </w:pPr>
      <w:r>
        <w:rPr>
          <w:rStyle w:val="FootnoteReference"/>
        </w:rPr>
        <w:footnoteRef/>
      </w:r>
      <w:r>
        <w:t xml:space="preserve"> </w:t>
      </w:r>
      <w:r>
        <w:rPr>
          <w:lang w:val="id-ID"/>
        </w:rPr>
        <w:t xml:space="preserve">Romli Atmasasmita, </w:t>
      </w:r>
      <w:r w:rsidRPr="00FE0D9C">
        <w:rPr>
          <w:i/>
          <w:lang w:val="id-ID"/>
        </w:rPr>
        <w:t>Sistem Peradilan Pidana Kontemporer</w:t>
      </w:r>
      <w:r>
        <w:rPr>
          <w:lang w:val="id-ID"/>
        </w:rPr>
        <w:t>,  Kencana Prenadamedia Group, Jakarta, 2011, hlm,..3</w:t>
      </w:r>
    </w:p>
  </w:footnote>
  <w:footnote w:id="3">
    <w:p w:rsidR="00906DFE" w:rsidRPr="00023E07" w:rsidRDefault="00906DFE" w:rsidP="00B83D15">
      <w:pPr>
        <w:pStyle w:val="FootnoteText"/>
        <w:rPr>
          <w:lang w:val="id-ID"/>
        </w:rPr>
      </w:pPr>
      <w:r>
        <w:rPr>
          <w:rStyle w:val="FootnoteReference"/>
        </w:rPr>
        <w:footnoteRef/>
      </w:r>
      <w:r>
        <w:t xml:space="preserve"> </w:t>
      </w:r>
      <w:r>
        <w:rPr>
          <w:lang w:val="id-ID"/>
        </w:rPr>
        <w:t>Ibid,hal.18</w:t>
      </w:r>
    </w:p>
  </w:footnote>
  <w:footnote w:id="4">
    <w:p w:rsidR="00906DFE" w:rsidRPr="0074423D" w:rsidRDefault="00906DFE" w:rsidP="00B83D15">
      <w:pPr>
        <w:pStyle w:val="FootnoteText"/>
        <w:rPr>
          <w:lang w:val="id-ID"/>
        </w:rPr>
      </w:pPr>
      <w:r>
        <w:rPr>
          <w:rStyle w:val="FootnoteReference"/>
        </w:rPr>
        <w:footnoteRef/>
      </w:r>
      <w:r>
        <w:t xml:space="preserve"> </w:t>
      </w:r>
      <w:r w:rsidRPr="001C689E">
        <w:rPr>
          <w:lang w:val="id-ID"/>
        </w:rPr>
        <w:t xml:space="preserve">Muchammad Zaidun, </w:t>
      </w:r>
      <w:r w:rsidRPr="001C689E">
        <w:rPr>
          <w:i/>
          <w:lang w:val="id-ID"/>
        </w:rPr>
        <w:t>Prinsip yang Memperkuat Kedudukan Advokat sebagai Professional Lawyers yang Independent,</w:t>
      </w:r>
      <w:r w:rsidRPr="001C689E">
        <w:rPr>
          <w:lang w:val="id-ID"/>
        </w:rPr>
        <w:t xml:space="preserve"> Pokok Pikiran yang disampaikan dalam Musyawarah Nasional Ikatan Advokat Indonesia (IKADIN) yang diselenggarakan pada 5 April 2013 di Hotel Bumi Surabaya</w:t>
      </w:r>
      <w:r>
        <w:rPr>
          <w:lang w:val="id-ID"/>
        </w:rPr>
        <w:t>, hlm,. 2</w:t>
      </w:r>
      <w:r w:rsidRPr="001C689E">
        <w:rPr>
          <w:lang w:val="id-ID"/>
        </w:rPr>
        <w:t>.</w:t>
      </w:r>
    </w:p>
  </w:footnote>
  <w:footnote w:id="5">
    <w:p w:rsidR="00906DFE" w:rsidRPr="00743311" w:rsidRDefault="00906DFE" w:rsidP="00B83D15">
      <w:pPr>
        <w:pStyle w:val="FootnoteText"/>
        <w:rPr>
          <w:lang w:val="id-ID"/>
        </w:rPr>
      </w:pPr>
      <w:r>
        <w:rPr>
          <w:rStyle w:val="FootnoteReference"/>
        </w:rPr>
        <w:footnoteRef/>
      </w:r>
      <w:r>
        <w:t xml:space="preserve"> </w:t>
      </w:r>
      <w:r>
        <w:rPr>
          <w:lang w:val="id-ID"/>
        </w:rPr>
        <w:t>Frans Hendra Winarta, 2009,.</w:t>
      </w:r>
      <w:r w:rsidRPr="00743311">
        <w:rPr>
          <w:i/>
          <w:lang w:val="id-ID"/>
        </w:rPr>
        <w:t>Pro Bono Publico, Hak Konstitusional Fakir Miskin Untuk Memperoleh Bantuan Hukum,</w:t>
      </w:r>
      <w:r>
        <w:rPr>
          <w:lang w:val="id-ID"/>
        </w:rPr>
        <w:t xml:space="preserve"> Gramedia Pustaka Utama, Jakarta,Hlm.2</w:t>
      </w:r>
    </w:p>
  </w:footnote>
  <w:footnote w:id="6">
    <w:p w:rsidR="00906DFE" w:rsidRPr="00302F22" w:rsidRDefault="00906DFE" w:rsidP="00B83D15">
      <w:pPr>
        <w:pStyle w:val="FootnoteText"/>
        <w:rPr>
          <w:lang w:val="id-ID"/>
        </w:rPr>
      </w:pPr>
      <w:r>
        <w:rPr>
          <w:rStyle w:val="FootnoteReference"/>
        </w:rPr>
        <w:footnoteRef/>
      </w:r>
      <w:r>
        <w:t xml:space="preserve"> </w:t>
      </w:r>
      <w:r>
        <w:rPr>
          <w:lang w:val="id-ID"/>
        </w:rPr>
        <w:t>Ahmad Rifa’i, Kedudukan dan Peran Advokat dalam Proses Penyelesaian Perkara Pidana, Jurnal Al-Ihkam, Vol.II No.2 Desember 2008, hlm.317.</w:t>
      </w:r>
    </w:p>
  </w:footnote>
  <w:footnote w:id="7">
    <w:p w:rsidR="00906DFE" w:rsidRPr="00F33709" w:rsidRDefault="00906DFE" w:rsidP="00B83D15">
      <w:pPr>
        <w:pStyle w:val="FootnoteText"/>
        <w:rPr>
          <w:lang w:val="id-ID"/>
        </w:rPr>
      </w:pPr>
      <w:r>
        <w:rPr>
          <w:rStyle w:val="FootnoteReference"/>
        </w:rPr>
        <w:footnoteRef/>
      </w:r>
      <w:r>
        <w:t xml:space="preserve"> </w:t>
      </w:r>
      <w:hyperlink r:id="rId1" w:history="1">
        <w:r w:rsidRPr="000870C1">
          <w:rPr>
            <w:rStyle w:val="Hyperlink"/>
            <w:color w:val="000000" w:themeColor="text1"/>
          </w:rPr>
          <w:t>http://ditjenpp.kemenkumham.go.id/arsip/mk/2013/26%20PUU-XI-2013.pdf</w:t>
        </w:r>
      </w:hyperlink>
      <w:r w:rsidRPr="000870C1">
        <w:rPr>
          <w:color w:val="000000" w:themeColor="text1"/>
          <w:lang w:val="id-ID"/>
        </w:rPr>
        <w:t xml:space="preserve">, </w:t>
      </w:r>
      <w:r>
        <w:rPr>
          <w:lang w:val="id-ID"/>
        </w:rPr>
        <w:t>di unduh  pada tanggal 2 Oktober 2015, Jam 10.00 Wib</w:t>
      </w:r>
    </w:p>
  </w:footnote>
  <w:footnote w:id="8">
    <w:p w:rsidR="00906DFE" w:rsidRPr="006424D6" w:rsidRDefault="00906DFE" w:rsidP="00B83D15">
      <w:pPr>
        <w:pStyle w:val="FootnoteText"/>
        <w:rPr>
          <w:lang w:val="id-ID"/>
        </w:rPr>
      </w:pPr>
      <w:r>
        <w:rPr>
          <w:rStyle w:val="FootnoteReference"/>
        </w:rPr>
        <w:footnoteRef/>
      </w:r>
      <w:r>
        <w:t xml:space="preserve"> </w:t>
      </w:r>
      <w:r>
        <w:rPr>
          <w:lang w:val="id-ID"/>
        </w:rPr>
        <w:t>Romli Atmasasmita,2011,</w:t>
      </w:r>
      <w:r w:rsidRPr="00FE0D9C">
        <w:rPr>
          <w:i/>
          <w:lang w:val="id-ID"/>
        </w:rPr>
        <w:t xml:space="preserve"> Sist</w:t>
      </w:r>
      <w:r>
        <w:rPr>
          <w:i/>
          <w:lang w:val="id-ID"/>
        </w:rPr>
        <w:t>em Peradilan Pidana Kontemporer</w:t>
      </w:r>
      <w:r>
        <w:rPr>
          <w:lang w:val="id-ID"/>
        </w:rPr>
        <w:t xml:space="preserve"> , Kencana Prenadamedia Group, Jakarta, hal.7</w:t>
      </w:r>
    </w:p>
  </w:footnote>
  <w:footnote w:id="9">
    <w:p w:rsidR="00906DFE" w:rsidRPr="00083C52" w:rsidRDefault="00906DFE">
      <w:pPr>
        <w:pStyle w:val="FootnoteText"/>
        <w:rPr>
          <w:lang w:val="id-ID"/>
        </w:rPr>
      </w:pPr>
      <w:r>
        <w:rPr>
          <w:rStyle w:val="FootnoteReference"/>
        </w:rPr>
        <w:footnoteRef/>
      </w:r>
      <w:r>
        <w:t xml:space="preserve">  </w:t>
      </w:r>
      <w:proofErr w:type="gramStart"/>
      <w:r>
        <w:t xml:space="preserve">Ronny  </w:t>
      </w:r>
      <w:proofErr w:type="spellStart"/>
      <w:r>
        <w:t>Hanitijo</w:t>
      </w:r>
      <w:proofErr w:type="spellEnd"/>
      <w:proofErr w:type="gramEnd"/>
      <w:r>
        <w:t xml:space="preserve"> </w:t>
      </w:r>
      <w:proofErr w:type="spellStart"/>
      <w:r>
        <w:t>Soemitro</w:t>
      </w:r>
      <w:proofErr w:type="spellEnd"/>
      <w:r>
        <w:t xml:space="preserve">, </w:t>
      </w:r>
      <w:proofErr w:type="spellStart"/>
      <w:r w:rsidRPr="00167427">
        <w:rPr>
          <w:i/>
        </w:rPr>
        <w:t>Metode</w:t>
      </w:r>
      <w:proofErr w:type="spellEnd"/>
      <w:r>
        <w:rPr>
          <w:i/>
        </w:rPr>
        <w:t xml:space="preserve"> </w:t>
      </w:r>
      <w:r w:rsidRPr="00167427">
        <w:rPr>
          <w:i/>
        </w:rPr>
        <w:t xml:space="preserve"> </w:t>
      </w:r>
      <w:proofErr w:type="spellStart"/>
      <w:r w:rsidRPr="00167427">
        <w:rPr>
          <w:i/>
        </w:rPr>
        <w:t>Penelitian</w:t>
      </w:r>
      <w:proofErr w:type="spellEnd"/>
      <w:r w:rsidRPr="00167427">
        <w:rPr>
          <w:i/>
        </w:rPr>
        <w:t xml:space="preserve"> </w:t>
      </w:r>
      <w:r>
        <w:rPr>
          <w:i/>
        </w:rPr>
        <w:t xml:space="preserve"> </w:t>
      </w:r>
      <w:proofErr w:type="spellStart"/>
      <w:r w:rsidRPr="00167427">
        <w:rPr>
          <w:i/>
        </w:rPr>
        <w:t>Hukum</w:t>
      </w:r>
      <w:proofErr w:type="spellEnd"/>
      <w:r>
        <w:rPr>
          <w:i/>
        </w:rPr>
        <w:t xml:space="preserve"> </w:t>
      </w:r>
      <w:r w:rsidRPr="00167427">
        <w:rPr>
          <w:i/>
        </w:rPr>
        <w:t xml:space="preserve"> </w:t>
      </w:r>
      <w:proofErr w:type="spellStart"/>
      <w:r w:rsidRPr="00167427">
        <w:rPr>
          <w:i/>
        </w:rPr>
        <w:t>dan</w:t>
      </w:r>
      <w:proofErr w:type="spellEnd"/>
      <w:r w:rsidRPr="00167427">
        <w:rPr>
          <w:i/>
        </w:rPr>
        <w:t xml:space="preserve"> </w:t>
      </w:r>
      <w:r>
        <w:rPr>
          <w:i/>
        </w:rPr>
        <w:t xml:space="preserve"> </w:t>
      </w:r>
      <w:proofErr w:type="spellStart"/>
      <w:r w:rsidRPr="00167427">
        <w:rPr>
          <w:i/>
        </w:rPr>
        <w:t>Yurimetri</w:t>
      </w:r>
      <w:proofErr w:type="spellEnd"/>
      <w:r w:rsidRPr="00A2577B">
        <w:rPr>
          <w:b/>
        </w:rPr>
        <w:t>.</w:t>
      </w:r>
      <w:r>
        <w:t xml:space="preserve"> </w:t>
      </w:r>
      <w:proofErr w:type="spellStart"/>
      <w:r>
        <w:t>Ghalia</w:t>
      </w:r>
      <w:proofErr w:type="spellEnd"/>
      <w:r>
        <w:t xml:space="preserve"> </w:t>
      </w:r>
      <w:smartTag w:uri="urn:schemas-microsoft-com:office:smarttags" w:element="country-region">
        <w:r>
          <w:t>Indonesia</w:t>
        </w:r>
      </w:smartTag>
      <w:r>
        <w:t xml:space="preserve">, </w:t>
      </w:r>
      <w:smartTag w:uri="urn:schemas-microsoft-com:office:smarttags" w:element="place">
        <w:smartTag w:uri="urn:schemas-microsoft-com:office:smarttags" w:element="City">
          <w:r>
            <w:t>Jakarta</w:t>
          </w:r>
        </w:smartTag>
      </w:smartTag>
      <w:r>
        <w:t xml:space="preserve">. </w:t>
      </w:r>
      <w:r>
        <w:rPr>
          <w:lang w:val="id-ID"/>
        </w:rPr>
        <w:t xml:space="preserve">1988, </w:t>
      </w:r>
      <w:proofErr w:type="spellStart"/>
      <w:r>
        <w:t>hlm</w:t>
      </w:r>
      <w:proofErr w:type="spellEnd"/>
      <w:r>
        <w:t>. 34-35</w:t>
      </w:r>
    </w:p>
  </w:footnote>
  <w:footnote w:id="10">
    <w:p w:rsidR="00906DFE" w:rsidRPr="006F7758" w:rsidRDefault="00906DFE" w:rsidP="00B83D15">
      <w:pPr>
        <w:pStyle w:val="FootnoteText"/>
        <w:rPr>
          <w:lang w:val="id-ID"/>
        </w:rPr>
      </w:pPr>
      <w:r>
        <w:rPr>
          <w:rStyle w:val="FootnoteReference"/>
        </w:rPr>
        <w:footnoteRef/>
      </w:r>
      <w:r>
        <w:t xml:space="preserve"> </w:t>
      </w:r>
      <w:hyperlink r:id="rId2" w:history="1">
        <w:r w:rsidRPr="005C0D68">
          <w:rPr>
            <w:rStyle w:val="Hyperlink"/>
            <w:color w:val="000000" w:themeColor="text1"/>
          </w:rPr>
          <w:t>http://kbbi.web.id/rekonstruksi</w:t>
        </w:r>
      </w:hyperlink>
      <w:r w:rsidRPr="005C0D68">
        <w:rPr>
          <w:color w:val="000000" w:themeColor="text1"/>
          <w:lang w:val="id-ID"/>
        </w:rPr>
        <w:t>,</w:t>
      </w:r>
      <w:r>
        <w:rPr>
          <w:lang w:val="id-ID"/>
        </w:rPr>
        <w:t xml:space="preserve"> diunduh pada tanggal 8 November 2016 jam 12.00 WIB</w:t>
      </w:r>
    </w:p>
  </w:footnote>
  <w:footnote w:id="11">
    <w:p w:rsidR="00906DFE" w:rsidRPr="006F7758" w:rsidRDefault="00906DFE" w:rsidP="00B83D15">
      <w:pPr>
        <w:pStyle w:val="FootnoteText"/>
        <w:rPr>
          <w:lang w:val="id-ID"/>
        </w:rPr>
      </w:pPr>
      <w:r>
        <w:rPr>
          <w:rStyle w:val="FootnoteReference"/>
        </w:rPr>
        <w:footnoteRef/>
      </w:r>
      <w:r>
        <w:t xml:space="preserve"> </w:t>
      </w:r>
      <w:r w:rsidRPr="00E66190">
        <w:rPr>
          <w:rFonts w:eastAsia="Times New Roman"/>
          <w:lang w:val="fi-FI"/>
        </w:rPr>
        <w:t>B.N. Marbun, 1996, </w:t>
      </w:r>
      <w:r w:rsidRPr="00E66190">
        <w:rPr>
          <w:rFonts w:eastAsia="Times New Roman"/>
          <w:i/>
          <w:iCs/>
          <w:lang w:val="fi-FI"/>
        </w:rPr>
        <w:t>Kamus Politik</w:t>
      </w:r>
      <w:r w:rsidRPr="00E66190">
        <w:rPr>
          <w:rFonts w:eastAsia="Times New Roman"/>
          <w:lang w:val="fi-FI"/>
        </w:rPr>
        <w:t>, Pustaka Sinar Harapan, Jakarta, hlm.469</w:t>
      </w:r>
    </w:p>
  </w:footnote>
  <w:footnote w:id="12">
    <w:p w:rsidR="00906DFE" w:rsidRPr="006A3D28" w:rsidRDefault="00906DFE" w:rsidP="00B83D15">
      <w:pPr>
        <w:pStyle w:val="FootnoteText"/>
        <w:rPr>
          <w:lang w:val="id-ID"/>
        </w:rPr>
      </w:pPr>
      <w:r>
        <w:rPr>
          <w:rStyle w:val="FootnoteReference"/>
        </w:rPr>
        <w:footnoteRef/>
      </w:r>
      <w:r w:rsidRPr="005C0D68">
        <w:rPr>
          <w:color w:val="000000" w:themeColor="text1"/>
        </w:rPr>
        <w:t xml:space="preserve"> </w:t>
      </w:r>
      <w:hyperlink r:id="rId3" w:history="1">
        <w:r w:rsidRPr="005C0D68">
          <w:rPr>
            <w:rStyle w:val="Hyperlink"/>
            <w:color w:val="000000" w:themeColor="text1"/>
            <w:lang w:val="id-ID"/>
          </w:rPr>
          <w:t>www.hidupbersamabencana.com</w:t>
        </w:r>
      </w:hyperlink>
      <w:r w:rsidRPr="005C0D68">
        <w:rPr>
          <w:color w:val="000000" w:themeColor="text1"/>
          <w:lang w:val="id-ID"/>
        </w:rPr>
        <w:t xml:space="preserve">, </w:t>
      </w:r>
      <w:r>
        <w:rPr>
          <w:lang w:val="id-ID"/>
        </w:rPr>
        <w:t>diunduh pada tanggal 4 Februari 2017 pukul 12.30</w:t>
      </w:r>
    </w:p>
  </w:footnote>
  <w:footnote w:id="13">
    <w:p w:rsidR="00906DFE" w:rsidRPr="00B878A3" w:rsidRDefault="00906DFE" w:rsidP="00B83D15">
      <w:pPr>
        <w:pStyle w:val="FootnoteText"/>
        <w:rPr>
          <w:lang w:val="id-ID"/>
        </w:rPr>
      </w:pPr>
      <w:r>
        <w:rPr>
          <w:rStyle w:val="FootnoteReference"/>
        </w:rPr>
        <w:footnoteRef/>
      </w:r>
      <w:r>
        <w:t xml:space="preserve"> </w:t>
      </w:r>
      <w:r>
        <w:rPr>
          <w:lang w:val="id-ID"/>
        </w:rPr>
        <w:t xml:space="preserve">Satjipto Raharjo, 1991, </w:t>
      </w:r>
      <w:r w:rsidRPr="007333F1">
        <w:rPr>
          <w:i/>
          <w:lang w:val="id-ID"/>
        </w:rPr>
        <w:t>Ilmu Hukum,</w:t>
      </w:r>
      <w:r>
        <w:rPr>
          <w:lang w:val="id-ID"/>
        </w:rPr>
        <w:t xml:space="preserve"> Citra Aditya Bakti, Bandung, Hal 53</w:t>
      </w:r>
    </w:p>
  </w:footnote>
  <w:footnote w:id="14">
    <w:p w:rsidR="00906DFE" w:rsidRPr="00075AF6" w:rsidRDefault="00906DFE" w:rsidP="00B83D15">
      <w:pPr>
        <w:pStyle w:val="FootnoteText"/>
        <w:rPr>
          <w:lang w:val="id-ID"/>
        </w:rPr>
      </w:pPr>
      <w:r>
        <w:rPr>
          <w:rStyle w:val="FootnoteReference"/>
        </w:rPr>
        <w:footnoteRef/>
      </w:r>
      <w:r>
        <w:t xml:space="preserve"> </w:t>
      </w:r>
      <w:r>
        <w:rPr>
          <w:lang w:val="id-ID"/>
        </w:rPr>
        <w:t xml:space="preserve">Sudikno Mertokusumo, 2005, </w:t>
      </w:r>
      <w:r w:rsidRPr="007333F1">
        <w:rPr>
          <w:i/>
          <w:lang w:val="id-ID"/>
        </w:rPr>
        <w:t>Mengenal Hukum Suatu Pengantar</w:t>
      </w:r>
      <w:r>
        <w:rPr>
          <w:lang w:val="id-ID"/>
        </w:rPr>
        <w:t>, Libery, Yogyakarta,Hal.42</w:t>
      </w:r>
    </w:p>
  </w:footnote>
  <w:footnote w:id="15">
    <w:p w:rsidR="00906DFE" w:rsidRPr="007666D9" w:rsidRDefault="00906DFE" w:rsidP="00B83D15">
      <w:pPr>
        <w:pStyle w:val="FootnoteText"/>
        <w:rPr>
          <w:lang w:val="id-ID"/>
        </w:rPr>
      </w:pPr>
      <w:r>
        <w:rPr>
          <w:rStyle w:val="FootnoteReference"/>
        </w:rPr>
        <w:footnoteRef/>
      </w:r>
      <w:r>
        <w:t xml:space="preserve"> </w:t>
      </w:r>
      <w:r>
        <w:rPr>
          <w:lang w:val="id-ID"/>
        </w:rPr>
        <w:t>Undang Undang RI No.16 Tahun 2003 tentang Advokat pasal 1 ayat (1)</w:t>
      </w:r>
    </w:p>
  </w:footnote>
  <w:footnote w:id="16">
    <w:p w:rsidR="00906DFE" w:rsidRPr="00103092" w:rsidRDefault="00906DFE" w:rsidP="00B83D15">
      <w:pPr>
        <w:pStyle w:val="FootnoteText"/>
        <w:rPr>
          <w:lang w:val="id-ID"/>
        </w:rPr>
      </w:pPr>
      <w:r>
        <w:rPr>
          <w:rStyle w:val="FootnoteReference"/>
        </w:rPr>
        <w:footnoteRef/>
      </w:r>
      <w:r>
        <w:t xml:space="preserve"> </w:t>
      </w:r>
      <w:r>
        <w:rPr>
          <w:lang w:val="id-ID"/>
        </w:rPr>
        <w:t>V.Harlen Sinaga, 2011,</w:t>
      </w:r>
      <w:r w:rsidRPr="00103092">
        <w:rPr>
          <w:i/>
          <w:lang w:val="id-ID"/>
        </w:rPr>
        <w:t xml:space="preserve"> Dasar dasar Profesi Advokat,</w:t>
      </w:r>
      <w:r>
        <w:rPr>
          <w:i/>
          <w:lang w:val="id-ID"/>
        </w:rPr>
        <w:t xml:space="preserve"> </w:t>
      </w:r>
      <w:r>
        <w:rPr>
          <w:lang w:val="id-ID"/>
        </w:rPr>
        <w:t>Erlangga, Jakarta, hal.2</w:t>
      </w:r>
    </w:p>
  </w:footnote>
  <w:footnote w:id="17">
    <w:p w:rsidR="00906DFE" w:rsidRPr="00F84368" w:rsidRDefault="00906DFE" w:rsidP="00B83D15">
      <w:pPr>
        <w:pStyle w:val="FootnoteText"/>
        <w:rPr>
          <w:lang w:val="id-ID"/>
        </w:rPr>
      </w:pPr>
      <w:r>
        <w:rPr>
          <w:rStyle w:val="FootnoteReference"/>
        </w:rPr>
        <w:footnoteRef/>
      </w:r>
      <w:r w:rsidRPr="000870C1">
        <w:rPr>
          <w:color w:val="000000" w:themeColor="text1"/>
        </w:rPr>
        <w:t xml:space="preserve"> </w:t>
      </w:r>
      <w:hyperlink r:id="rId4" w:history="1">
        <w:r w:rsidRPr="000870C1">
          <w:rPr>
            <w:rStyle w:val="Hyperlink"/>
            <w:color w:val="000000" w:themeColor="text1"/>
          </w:rPr>
          <w:t>http://kbbi.web.id/advokat</w:t>
        </w:r>
      </w:hyperlink>
      <w:r w:rsidRPr="000870C1">
        <w:rPr>
          <w:color w:val="000000" w:themeColor="text1"/>
          <w:lang w:val="id-ID"/>
        </w:rPr>
        <w:t xml:space="preserve">, </w:t>
      </w:r>
      <w:r>
        <w:rPr>
          <w:lang w:val="id-ID"/>
        </w:rPr>
        <w:t>diunduh pada tanggal 15 Novemvber 2016 pukul 12.30 Wib</w:t>
      </w:r>
    </w:p>
  </w:footnote>
  <w:footnote w:id="18">
    <w:p w:rsidR="00906DFE" w:rsidRPr="002C0792" w:rsidRDefault="00906DFE" w:rsidP="00B83D15">
      <w:pPr>
        <w:pStyle w:val="FootnoteText"/>
        <w:rPr>
          <w:lang w:val="id-ID"/>
        </w:rPr>
      </w:pPr>
      <w:r>
        <w:rPr>
          <w:rStyle w:val="FootnoteReference"/>
        </w:rPr>
        <w:footnoteRef/>
      </w:r>
      <w:r>
        <w:t xml:space="preserve"> </w:t>
      </w:r>
      <w:r>
        <w:rPr>
          <w:lang w:val="id-ID"/>
        </w:rPr>
        <w:t>Frans Hendra Winarta, 1995,</w:t>
      </w:r>
      <w:r w:rsidRPr="000870C1">
        <w:rPr>
          <w:i/>
          <w:lang w:val="id-ID"/>
        </w:rPr>
        <w:t xml:space="preserve"> Advokat Indonesia,Cita, Idealisme, dan Keperihatinan</w:t>
      </w:r>
      <w:r>
        <w:rPr>
          <w:lang w:val="id-ID"/>
        </w:rPr>
        <w:t>, Sinar Harapan, Jakarta, hlm.19</w:t>
      </w:r>
    </w:p>
  </w:footnote>
  <w:footnote w:id="19">
    <w:p w:rsidR="00906DFE" w:rsidRPr="002C0792" w:rsidRDefault="00906DFE" w:rsidP="00B83D15">
      <w:pPr>
        <w:pStyle w:val="FootnoteText"/>
        <w:rPr>
          <w:lang w:val="id-ID"/>
        </w:rPr>
      </w:pPr>
      <w:r>
        <w:rPr>
          <w:rStyle w:val="FootnoteReference"/>
        </w:rPr>
        <w:footnoteRef/>
      </w:r>
      <w:r>
        <w:t xml:space="preserve"> </w:t>
      </w:r>
      <w:r>
        <w:rPr>
          <w:lang w:val="id-ID"/>
        </w:rPr>
        <w:t>Yudha Pandu, 2001, Klien dan Penasehat Hukum dalam Perspektif  Masa Kini, PT.Abadi Jaya, Jakarta,hlm.11</w:t>
      </w:r>
    </w:p>
  </w:footnote>
  <w:footnote w:id="20">
    <w:p w:rsidR="00906DFE" w:rsidRPr="00606582" w:rsidRDefault="00906DFE" w:rsidP="00B83D15">
      <w:pPr>
        <w:pStyle w:val="FootnoteText"/>
        <w:rPr>
          <w:lang w:val="id-ID"/>
        </w:rPr>
      </w:pPr>
      <w:r>
        <w:rPr>
          <w:rStyle w:val="FootnoteReference"/>
        </w:rPr>
        <w:footnoteRef/>
      </w:r>
      <w:r>
        <w:t xml:space="preserve"> </w:t>
      </w:r>
      <w:r>
        <w:rPr>
          <w:lang w:val="id-ID"/>
        </w:rPr>
        <w:t xml:space="preserve">Rahmat Rosyadi dan Sri Hartini, 2003, </w:t>
      </w:r>
      <w:r w:rsidRPr="00606582">
        <w:rPr>
          <w:i/>
          <w:lang w:val="id-ID"/>
        </w:rPr>
        <w:t>Advokat dalam Perspektif Islam dan Hukum Positif,</w:t>
      </w:r>
      <w:r>
        <w:rPr>
          <w:lang w:val="id-ID"/>
        </w:rPr>
        <w:t xml:space="preserve"> Ghalia Indonesia, Jakarta,hlm.72-73</w:t>
      </w:r>
    </w:p>
  </w:footnote>
  <w:footnote w:id="21">
    <w:p w:rsidR="00906DFE" w:rsidRPr="006D02E1" w:rsidRDefault="00906DFE" w:rsidP="00B83D15">
      <w:pPr>
        <w:pStyle w:val="FootnoteText"/>
        <w:rPr>
          <w:lang w:val="id-ID"/>
        </w:rPr>
      </w:pPr>
      <w:r>
        <w:rPr>
          <w:rStyle w:val="FootnoteReference"/>
        </w:rPr>
        <w:footnoteRef/>
      </w:r>
      <w:r>
        <w:t xml:space="preserve"> </w:t>
      </w:r>
      <w:r>
        <w:rPr>
          <w:lang w:val="id-ID"/>
        </w:rPr>
        <w:t>Soerojo Wignjodipoero, 1989, Pengantar Ilmu Hukum, Haji  Mas Agung, Cet.Pertama,.Jakarta,.Hlm.65-66.</w:t>
      </w:r>
    </w:p>
  </w:footnote>
  <w:footnote w:id="22">
    <w:p w:rsidR="00906DFE" w:rsidRPr="00343B6A" w:rsidRDefault="00906DFE" w:rsidP="00B83D15">
      <w:pPr>
        <w:pStyle w:val="FootnoteText"/>
        <w:rPr>
          <w:lang w:val="id-ID"/>
        </w:rPr>
      </w:pPr>
      <w:r>
        <w:rPr>
          <w:rStyle w:val="FootnoteReference"/>
        </w:rPr>
        <w:footnoteRef/>
      </w:r>
      <w:r>
        <w:t xml:space="preserve"> </w:t>
      </w:r>
      <w:r w:rsidRPr="000870C1">
        <w:rPr>
          <w:color w:val="000000" w:themeColor="text1"/>
        </w:rPr>
        <w:t xml:space="preserve"> </w:t>
      </w:r>
      <w:hyperlink r:id="rId5" w:history="1">
        <w:r w:rsidRPr="000870C1">
          <w:rPr>
            <w:rStyle w:val="Hyperlink"/>
            <w:color w:val="000000" w:themeColor="text1"/>
          </w:rPr>
          <w:t>http://kbbi.web.id/</w:t>
        </w:r>
        <w:r w:rsidRPr="000870C1">
          <w:rPr>
            <w:rStyle w:val="Hyperlink"/>
            <w:color w:val="000000" w:themeColor="text1"/>
            <w:lang w:val="id-ID"/>
          </w:rPr>
          <w:t>klien</w:t>
        </w:r>
      </w:hyperlink>
      <w:r w:rsidRPr="000870C1">
        <w:rPr>
          <w:color w:val="000000" w:themeColor="text1"/>
          <w:lang w:val="id-ID"/>
        </w:rPr>
        <w:t>,</w:t>
      </w:r>
      <w:r>
        <w:rPr>
          <w:lang w:val="id-ID"/>
        </w:rPr>
        <w:t xml:space="preserve"> diunduh pada tanggal 17 Januari 2017 pukul 13.00 Wib</w:t>
      </w:r>
    </w:p>
  </w:footnote>
  <w:footnote w:id="23">
    <w:p w:rsidR="00906DFE" w:rsidRPr="008A744D" w:rsidRDefault="00906DFE" w:rsidP="00B83D15">
      <w:pPr>
        <w:pStyle w:val="FootnoteText"/>
        <w:rPr>
          <w:lang w:val="id-ID"/>
        </w:rPr>
      </w:pPr>
      <w:r>
        <w:rPr>
          <w:rStyle w:val="FootnoteReference"/>
        </w:rPr>
        <w:footnoteRef/>
      </w:r>
      <w:r>
        <w:t xml:space="preserve"> </w:t>
      </w:r>
      <w:r>
        <w:rPr>
          <w:lang w:val="id-ID"/>
        </w:rPr>
        <w:t>UU RI No.18 Tahun 2003 Tentang Advokat pasal 1 angka (3)</w:t>
      </w:r>
    </w:p>
  </w:footnote>
  <w:footnote w:id="24">
    <w:p w:rsidR="00906DFE" w:rsidRPr="00627139" w:rsidRDefault="00906DFE" w:rsidP="00B83D15">
      <w:pPr>
        <w:pStyle w:val="FootnoteText"/>
        <w:rPr>
          <w:lang w:val="id-ID"/>
        </w:rPr>
      </w:pPr>
      <w:r>
        <w:rPr>
          <w:rStyle w:val="FootnoteReference"/>
        </w:rPr>
        <w:footnoteRef/>
      </w:r>
      <w:r>
        <w:t xml:space="preserve"> </w:t>
      </w:r>
      <w:r>
        <w:rPr>
          <w:lang w:val="id-ID"/>
        </w:rPr>
        <w:t>Martiman Prodjjohamidjojo, 1982, Penasehat Hukum dan Bantuan Hukum di Indonesia, Jakarta, hlm.82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2A07"/>
    <w:multiLevelType w:val="multilevel"/>
    <w:tmpl w:val="1A6ADE9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4B711BE"/>
    <w:multiLevelType w:val="hybridMultilevel"/>
    <w:tmpl w:val="A028A18E"/>
    <w:lvl w:ilvl="0" w:tplc="31E46CD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6134051"/>
    <w:multiLevelType w:val="hybridMultilevel"/>
    <w:tmpl w:val="51467B02"/>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
    <w:nsid w:val="0EAB6408"/>
    <w:multiLevelType w:val="hybridMultilevel"/>
    <w:tmpl w:val="645A692A"/>
    <w:lvl w:ilvl="0" w:tplc="7178A0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0A408C2"/>
    <w:multiLevelType w:val="hybridMultilevel"/>
    <w:tmpl w:val="A9F49AB0"/>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5">
    <w:nsid w:val="190F0C40"/>
    <w:multiLevelType w:val="hybridMultilevel"/>
    <w:tmpl w:val="3D1CEBE8"/>
    <w:lvl w:ilvl="0" w:tplc="D0D409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D0C7BFD"/>
    <w:multiLevelType w:val="hybridMultilevel"/>
    <w:tmpl w:val="3174AC8C"/>
    <w:lvl w:ilvl="0" w:tplc="300ECE4E">
      <w:start w:val="1"/>
      <w:numFmt w:val="decimal"/>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23EE0864"/>
    <w:multiLevelType w:val="hybridMultilevel"/>
    <w:tmpl w:val="467A428C"/>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nsid w:val="244D5D5F"/>
    <w:multiLevelType w:val="hybridMultilevel"/>
    <w:tmpl w:val="C5A4D6FC"/>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9">
    <w:nsid w:val="24BC745B"/>
    <w:multiLevelType w:val="hybridMultilevel"/>
    <w:tmpl w:val="79AC19C4"/>
    <w:lvl w:ilvl="0" w:tplc="0421000F">
      <w:start w:val="1"/>
      <w:numFmt w:val="decimal"/>
      <w:lvlText w:val="%1."/>
      <w:lvlJc w:val="left"/>
      <w:pPr>
        <w:ind w:left="2061" w:hanging="360"/>
      </w:pPr>
      <w:rPr>
        <w:rFonts w:hint="default"/>
      </w:rPr>
    </w:lvl>
    <w:lvl w:ilvl="1" w:tplc="04210011">
      <w:start w:val="1"/>
      <w:numFmt w:val="decimal"/>
      <w:lvlText w:val="%2)"/>
      <w:lvlJc w:val="left"/>
      <w:pPr>
        <w:ind w:left="3231" w:hanging="810"/>
      </w:pPr>
      <w:rPr>
        <w:rFonts w:cs="Times New Roman" w:hint="default"/>
      </w:rPr>
    </w:lvl>
    <w:lvl w:ilvl="2" w:tplc="C5C0E438">
      <w:start w:val="1"/>
      <w:numFmt w:val="lowerLetter"/>
      <w:lvlText w:val="%3."/>
      <w:lvlJc w:val="left"/>
      <w:pPr>
        <w:ind w:left="4176" w:hanging="855"/>
      </w:pPr>
      <w:rPr>
        <w:rFonts w:cs="Times New Roman" w:hint="default"/>
      </w:rPr>
    </w:lvl>
    <w:lvl w:ilvl="3" w:tplc="149D02EA">
      <w:start w:val="1"/>
      <w:numFmt w:val="lowerLetter"/>
      <w:lvlText w:val="%4."/>
      <w:lvlJc w:val="left"/>
      <w:pPr>
        <w:ind w:left="4236" w:hanging="375"/>
      </w:pPr>
      <w:rPr>
        <w:rFonts w:hint="default"/>
        <w:snapToGrid/>
        <w:color w:val="332830"/>
        <w:sz w:val="24"/>
        <w:szCs w:val="24"/>
      </w:rPr>
    </w:lvl>
    <w:lvl w:ilvl="4" w:tplc="04210019" w:tentative="1">
      <w:start w:val="1"/>
      <w:numFmt w:val="lowerLetter"/>
      <w:lvlText w:val="%5."/>
      <w:lvlJc w:val="left"/>
      <w:pPr>
        <w:ind w:left="4941" w:hanging="360"/>
      </w:pPr>
      <w:rPr>
        <w:rFonts w:cs="Times New Roman"/>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abstractNum w:abstractNumId="10">
    <w:nsid w:val="2920588E"/>
    <w:multiLevelType w:val="hybridMultilevel"/>
    <w:tmpl w:val="4BD45B54"/>
    <w:lvl w:ilvl="0" w:tplc="04090015">
      <w:start w:val="1"/>
      <w:numFmt w:val="upperLetter"/>
      <w:lvlText w:val="%1."/>
      <w:lvlJc w:val="left"/>
      <w:pPr>
        <w:tabs>
          <w:tab w:val="num" w:pos="840"/>
        </w:tabs>
        <w:ind w:left="840" w:hanging="360"/>
      </w:pPr>
    </w:lvl>
    <w:lvl w:ilvl="1" w:tplc="CBBA1210">
      <w:start w:val="1"/>
      <w:numFmt w:val="decimal"/>
      <w:lvlText w:val="%2."/>
      <w:lvlJc w:val="left"/>
      <w:pPr>
        <w:tabs>
          <w:tab w:val="num" w:pos="1560"/>
        </w:tabs>
        <w:ind w:left="1560" w:hanging="360"/>
      </w:pPr>
      <w:rPr>
        <w:rFonts w:hint="default"/>
      </w:rPr>
    </w:lvl>
    <w:lvl w:ilvl="2" w:tplc="0409000F">
      <w:start w:val="1"/>
      <w:numFmt w:val="decimal"/>
      <w:lvlText w:val="%3."/>
      <w:lvlJc w:val="left"/>
      <w:pPr>
        <w:tabs>
          <w:tab w:val="num" w:pos="2460"/>
        </w:tabs>
        <w:ind w:left="2460" w:hanging="360"/>
      </w:pPr>
    </w:lvl>
    <w:lvl w:ilvl="3" w:tplc="FB7695A4">
      <w:start w:val="1"/>
      <w:numFmt w:val="decimal"/>
      <w:lvlText w:val="%4)"/>
      <w:lvlJc w:val="left"/>
      <w:pPr>
        <w:tabs>
          <w:tab w:val="num" w:pos="3630"/>
        </w:tabs>
        <w:ind w:left="3630" w:hanging="990"/>
      </w:pPr>
      <w:rPr>
        <w:rFonts w:ascii="Times New Roman" w:eastAsia="Times New Roman" w:hAnsi="Times New Roman" w:cs="Times New Roman"/>
      </w:rPr>
    </w:lvl>
    <w:lvl w:ilvl="4" w:tplc="B1E053D0">
      <w:start w:val="1"/>
      <w:numFmt w:val="lowerLetter"/>
      <w:lvlText w:val="%5."/>
      <w:lvlJc w:val="left"/>
      <w:pPr>
        <w:tabs>
          <w:tab w:val="num" w:pos="3720"/>
        </w:tabs>
        <w:ind w:left="3720" w:hanging="360"/>
      </w:pPr>
      <w:rPr>
        <w:rFonts w:hint="default"/>
      </w:rPr>
    </w:lvl>
    <w:lvl w:ilvl="5" w:tplc="04090019">
      <w:start w:val="1"/>
      <w:numFmt w:val="lowerLetter"/>
      <w:lvlText w:val="%6."/>
      <w:lvlJc w:val="left"/>
      <w:pPr>
        <w:tabs>
          <w:tab w:val="num" w:pos="4620"/>
        </w:tabs>
        <w:ind w:left="4620" w:hanging="360"/>
      </w:pPr>
    </w:lvl>
    <w:lvl w:ilvl="6" w:tplc="F5A2D620">
      <w:start w:val="1"/>
      <w:numFmt w:val="decimal"/>
      <w:lvlText w:val="%7)"/>
      <w:lvlJc w:val="left"/>
      <w:pPr>
        <w:ind w:left="5160" w:hanging="360"/>
      </w:pPr>
      <w:rPr>
        <w:rFonts w:ascii="Times New Roman" w:eastAsia="Times New Roman" w:hAnsi="Times New Roman" w:cs="Times New Roman"/>
      </w:rPr>
    </w:lvl>
    <w:lvl w:ilvl="7" w:tplc="44BC5108">
      <w:start w:val="1"/>
      <w:numFmt w:val="lowerLetter"/>
      <w:lvlText w:val="%8)"/>
      <w:lvlJc w:val="left"/>
      <w:pPr>
        <w:ind w:left="5880" w:hanging="360"/>
      </w:pPr>
      <w:rPr>
        <w:rFonts w:hint="default"/>
      </w:rPr>
    </w:lvl>
    <w:lvl w:ilvl="8" w:tplc="0409001B" w:tentative="1">
      <w:start w:val="1"/>
      <w:numFmt w:val="lowerRoman"/>
      <w:lvlText w:val="%9."/>
      <w:lvlJc w:val="right"/>
      <w:pPr>
        <w:tabs>
          <w:tab w:val="num" w:pos="6600"/>
        </w:tabs>
        <w:ind w:left="6600" w:hanging="180"/>
      </w:pPr>
    </w:lvl>
  </w:abstractNum>
  <w:abstractNum w:abstractNumId="11">
    <w:nsid w:val="29CB0760"/>
    <w:multiLevelType w:val="hybridMultilevel"/>
    <w:tmpl w:val="39FE4C9E"/>
    <w:lvl w:ilvl="0" w:tplc="3118D1CE">
      <w:start w:val="1"/>
      <w:numFmt w:val="decimal"/>
      <w:lvlText w:val="%1."/>
      <w:lvlJc w:val="left"/>
      <w:pPr>
        <w:tabs>
          <w:tab w:val="num" w:pos="1440"/>
        </w:tabs>
        <w:ind w:left="1440" w:hanging="720"/>
      </w:pPr>
      <w:rPr>
        <w:rFonts w:hint="default"/>
      </w:rPr>
    </w:lvl>
    <w:lvl w:ilvl="1" w:tplc="99BC5902">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nsid w:val="2AC92085"/>
    <w:multiLevelType w:val="hybridMultilevel"/>
    <w:tmpl w:val="7BAA930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DC81D0B"/>
    <w:multiLevelType w:val="hybridMultilevel"/>
    <w:tmpl w:val="ECC4B344"/>
    <w:lvl w:ilvl="0" w:tplc="04210017">
      <w:start w:val="1"/>
      <w:numFmt w:val="lowerLetter"/>
      <w:lvlText w:val="%1)"/>
      <w:lvlJc w:val="left"/>
      <w:pPr>
        <w:ind w:left="2220" w:hanging="360"/>
      </w:pPr>
    </w:lvl>
    <w:lvl w:ilvl="1" w:tplc="04210019" w:tentative="1">
      <w:start w:val="1"/>
      <w:numFmt w:val="lowerLetter"/>
      <w:lvlText w:val="%2."/>
      <w:lvlJc w:val="left"/>
      <w:pPr>
        <w:ind w:left="2940" w:hanging="360"/>
      </w:pPr>
    </w:lvl>
    <w:lvl w:ilvl="2" w:tplc="0421001B" w:tentative="1">
      <w:start w:val="1"/>
      <w:numFmt w:val="lowerRoman"/>
      <w:lvlText w:val="%3."/>
      <w:lvlJc w:val="right"/>
      <w:pPr>
        <w:ind w:left="3660" w:hanging="180"/>
      </w:pPr>
    </w:lvl>
    <w:lvl w:ilvl="3" w:tplc="0421000F" w:tentative="1">
      <w:start w:val="1"/>
      <w:numFmt w:val="decimal"/>
      <w:lvlText w:val="%4."/>
      <w:lvlJc w:val="left"/>
      <w:pPr>
        <w:ind w:left="4380" w:hanging="360"/>
      </w:pPr>
    </w:lvl>
    <w:lvl w:ilvl="4" w:tplc="04210019" w:tentative="1">
      <w:start w:val="1"/>
      <w:numFmt w:val="lowerLetter"/>
      <w:lvlText w:val="%5."/>
      <w:lvlJc w:val="left"/>
      <w:pPr>
        <w:ind w:left="5100" w:hanging="360"/>
      </w:pPr>
    </w:lvl>
    <w:lvl w:ilvl="5" w:tplc="0421001B" w:tentative="1">
      <w:start w:val="1"/>
      <w:numFmt w:val="lowerRoman"/>
      <w:lvlText w:val="%6."/>
      <w:lvlJc w:val="right"/>
      <w:pPr>
        <w:ind w:left="5820" w:hanging="180"/>
      </w:pPr>
    </w:lvl>
    <w:lvl w:ilvl="6" w:tplc="0421000F" w:tentative="1">
      <w:start w:val="1"/>
      <w:numFmt w:val="decimal"/>
      <w:lvlText w:val="%7."/>
      <w:lvlJc w:val="left"/>
      <w:pPr>
        <w:ind w:left="6540" w:hanging="360"/>
      </w:pPr>
    </w:lvl>
    <w:lvl w:ilvl="7" w:tplc="04210019" w:tentative="1">
      <w:start w:val="1"/>
      <w:numFmt w:val="lowerLetter"/>
      <w:lvlText w:val="%8."/>
      <w:lvlJc w:val="left"/>
      <w:pPr>
        <w:ind w:left="7260" w:hanging="360"/>
      </w:pPr>
    </w:lvl>
    <w:lvl w:ilvl="8" w:tplc="0421001B" w:tentative="1">
      <w:start w:val="1"/>
      <w:numFmt w:val="lowerRoman"/>
      <w:lvlText w:val="%9."/>
      <w:lvlJc w:val="right"/>
      <w:pPr>
        <w:ind w:left="7980" w:hanging="180"/>
      </w:pPr>
    </w:lvl>
  </w:abstractNum>
  <w:abstractNum w:abstractNumId="14">
    <w:nsid w:val="340D0416"/>
    <w:multiLevelType w:val="hybridMultilevel"/>
    <w:tmpl w:val="85C8C506"/>
    <w:lvl w:ilvl="0" w:tplc="15FE1DAE">
      <w:start w:val="1"/>
      <w:numFmt w:val="decimal"/>
      <w:lvlText w:val="%1."/>
      <w:lvlJc w:val="left"/>
      <w:pPr>
        <w:ind w:left="1353" w:hanging="360"/>
      </w:pPr>
      <w:rPr>
        <w:rFonts w:ascii="Times New Roman" w:eastAsiaTheme="minorHAns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nsid w:val="35CF74DD"/>
    <w:multiLevelType w:val="hybridMultilevel"/>
    <w:tmpl w:val="FC5AC3F4"/>
    <w:lvl w:ilvl="0" w:tplc="87C41312">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6">
    <w:nsid w:val="39F11431"/>
    <w:multiLevelType w:val="hybridMultilevel"/>
    <w:tmpl w:val="B9581B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D120B0"/>
    <w:multiLevelType w:val="hybridMultilevel"/>
    <w:tmpl w:val="8DE65D36"/>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3DEE1E44"/>
    <w:multiLevelType w:val="hybridMultilevel"/>
    <w:tmpl w:val="B79EA552"/>
    <w:lvl w:ilvl="0" w:tplc="546AE23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402C2761"/>
    <w:multiLevelType w:val="hybridMultilevel"/>
    <w:tmpl w:val="26AE450C"/>
    <w:lvl w:ilvl="0" w:tplc="255CC05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4094213F"/>
    <w:multiLevelType w:val="hybridMultilevel"/>
    <w:tmpl w:val="E6B43644"/>
    <w:lvl w:ilvl="0" w:tplc="40E6430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A2F22E1"/>
    <w:multiLevelType w:val="hybridMultilevel"/>
    <w:tmpl w:val="A306A91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2">
    <w:nsid w:val="4B053A63"/>
    <w:multiLevelType w:val="hybridMultilevel"/>
    <w:tmpl w:val="6CD48A60"/>
    <w:lvl w:ilvl="0" w:tplc="9AF2E27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nsid w:val="4CF76F40"/>
    <w:multiLevelType w:val="hybridMultilevel"/>
    <w:tmpl w:val="965602C6"/>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D575A01"/>
    <w:multiLevelType w:val="hybridMultilevel"/>
    <w:tmpl w:val="8D3255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E920EF4"/>
    <w:multiLevelType w:val="hybridMultilevel"/>
    <w:tmpl w:val="59C0A8E8"/>
    <w:lvl w:ilvl="0" w:tplc="357AE19A">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6">
    <w:nsid w:val="554A2EC9"/>
    <w:multiLevelType w:val="hybridMultilevel"/>
    <w:tmpl w:val="3424BC98"/>
    <w:lvl w:ilvl="0" w:tplc="401A8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FB7D3C"/>
    <w:multiLevelType w:val="hybridMultilevel"/>
    <w:tmpl w:val="D4A4256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3BCED54C">
      <w:start w:val="1"/>
      <w:numFmt w:val="decimal"/>
      <w:lvlText w:val="%3."/>
      <w:lvlJc w:val="left"/>
      <w:pPr>
        <w:ind w:left="2340" w:hanging="360"/>
      </w:pPr>
      <w:rPr>
        <w:rFonts w:ascii="Times New Roman" w:eastAsia="MS Mincho" w:hAnsi="Times New Roman" w:cs="Times New Roman"/>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600C0069"/>
    <w:multiLevelType w:val="hybridMultilevel"/>
    <w:tmpl w:val="BD365AE4"/>
    <w:lvl w:ilvl="0" w:tplc="04210013">
      <w:start w:val="1"/>
      <w:numFmt w:val="upperRoman"/>
      <w:lvlText w:val="%1."/>
      <w:lvlJc w:val="righ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nsid w:val="61DB4FC7"/>
    <w:multiLevelType w:val="hybridMultilevel"/>
    <w:tmpl w:val="8F043828"/>
    <w:lvl w:ilvl="0" w:tplc="162AC9F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672B2B45"/>
    <w:multiLevelType w:val="hybridMultilevel"/>
    <w:tmpl w:val="004EF9C6"/>
    <w:lvl w:ilvl="0" w:tplc="C3E608CC">
      <w:start w:val="1"/>
      <w:numFmt w:val="decimal"/>
      <w:lvlText w:val="%1."/>
      <w:lvlJc w:val="left"/>
      <w:pPr>
        <w:ind w:left="1506" w:hanging="360"/>
      </w:pPr>
      <w:rPr>
        <w:rFonts w:hint="default"/>
      </w:rPr>
    </w:lvl>
    <w:lvl w:ilvl="1" w:tplc="E1668BB0">
      <w:start w:val="1"/>
      <w:numFmt w:val="lowerLetter"/>
      <w:lvlText w:val="%2."/>
      <w:lvlJc w:val="left"/>
      <w:pPr>
        <w:ind w:left="2226" w:hanging="360"/>
      </w:pPr>
      <w:rPr>
        <w:rFonts w:hint="default"/>
      </w:r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1">
    <w:nsid w:val="6A6E5C04"/>
    <w:multiLevelType w:val="hybridMultilevel"/>
    <w:tmpl w:val="D9589368"/>
    <w:lvl w:ilvl="0" w:tplc="4EA6AF9E">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2">
    <w:nsid w:val="6A7F553B"/>
    <w:multiLevelType w:val="hybridMultilevel"/>
    <w:tmpl w:val="0E4A8B0A"/>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3">
    <w:nsid w:val="6E9F24E6"/>
    <w:multiLevelType w:val="hybridMultilevel"/>
    <w:tmpl w:val="FE000A96"/>
    <w:lvl w:ilvl="0" w:tplc="1D94404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4">
    <w:nsid w:val="6FF31349"/>
    <w:multiLevelType w:val="hybridMultilevel"/>
    <w:tmpl w:val="C3AC3F06"/>
    <w:lvl w:ilvl="0" w:tplc="51209F5E">
      <w:start w:val="1"/>
      <w:numFmt w:val="decimal"/>
      <w:lvlText w:val="%1)"/>
      <w:lvlJc w:val="left"/>
      <w:pPr>
        <w:tabs>
          <w:tab w:val="num" w:pos="1260"/>
        </w:tabs>
        <w:ind w:left="1260" w:hanging="360"/>
      </w:pPr>
      <w:rPr>
        <w:rFonts w:ascii="Times New Roman" w:eastAsia="Times New Roman" w:hAnsi="Times New Roman"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156449D"/>
    <w:multiLevelType w:val="hybridMultilevel"/>
    <w:tmpl w:val="9BF45786"/>
    <w:lvl w:ilvl="0" w:tplc="E08E596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6">
    <w:nsid w:val="722D7DE6"/>
    <w:multiLevelType w:val="hybridMultilevel"/>
    <w:tmpl w:val="5284E3A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722E2AA3"/>
    <w:multiLevelType w:val="hybridMultilevel"/>
    <w:tmpl w:val="723CC7E4"/>
    <w:lvl w:ilvl="0" w:tplc="B6F8D5DE">
      <w:start w:val="1"/>
      <w:numFmt w:val="upperLetter"/>
      <w:lvlText w:val="%1."/>
      <w:lvlJc w:val="left"/>
      <w:pPr>
        <w:ind w:left="360" w:hanging="360"/>
      </w:pPr>
      <w:rPr>
        <w:rFonts w:ascii="Times New Roman" w:hAnsi="Times New Roman" w:cs="Times New Roman" w:hint="default"/>
        <w:b/>
      </w:rPr>
    </w:lvl>
    <w:lvl w:ilvl="1" w:tplc="F2568DBE">
      <w:start w:val="1"/>
      <w:numFmt w:val="decimal"/>
      <w:lvlText w:val="%2."/>
      <w:lvlJc w:val="left"/>
      <w:pPr>
        <w:ind w:left="2085" w:hanging="1005"/>
      </w:pPr>
      <w:rPr>
        <w:rFonts w:hint="default"/>
        <w:color w:val="00000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52D1E21"/>
    <w:multiLevelType w:val="hybridMultilevel"/>
    <w:tmpl w:val="1C900804"/>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9">
    <w:nsid w:val="77053BD1"/>
    <w:multiLevelType w:val="hybridMultilevel"/>
    <w:tmpl w:val="1F4E3C22"/>
    <w:lvl w:ilvl="0" w:tplc="0421000B">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0">
    <w:nsid w:val="77124B47"/>
    <w:multiLevelType w:val="hybridMultilevel"/>
    <w:tmpl w:val="A55094D6"/>
    <w:lvl w:ilvl="0" w:tplc="BAB095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BFE1229"/>
    <w:multiLevelType w:val="hybridMultilevel"/>
    <w:tmpl w:val="5E3EF10E"/>
    <w:lvl w:ilvl="0" w:tplc="C25A76CE">
      <w:start w:val="1"/>
      <w:numFmt w:val="decimal"/>
      <w:lvlText w:val="%1."/>
      <w:lvlJc w:val="left"/>
      <w:pPr>
        <w:ind w:left="1474" w:hanging="76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2">
    <w:nsid w:val="7EB37EEB"/>
    <w:multiLevelType w:val="hybridMultilevel"/>
    <w:tmpl w:val="8B4EC41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1"/>
  </w:num>
  <w:num w:numId="4">
    <w:abstractNumId w:val="11"/>
  </w:num>
  <w:num w:numId="5">
    <w:abstractNumId w:val="5"/>
  </w:num>
  <w:num w:numId="6">
    <w:abstractNumId w:val="3"/>
  </w:num>
  <w:num w:numId="7">
    <w:abstractNumId w:val="23"/>
  </w:num>
  <w:num w:numId="8">
    <w:abstractNumId w:val="32"/>
  </w:num>
  <w:num w:numId="9">
    <w:abstractNumId w:val="2"/>
  </w:num>
  <w:num w:numId="10">
    <w:abstractNumId w:val="8"/>
  </w:num>
  <w:num w:numId="11">
    <w:abstractNumId w:val="38"/>
  </w:num>
  <w:num w:numId="12">
    <w:abstractNumId w:val="13"/>
  </w:num>
  <w:num w:numId="13">
    <w:abstractNumId w:val="28"/>
  </w:num>
  <w:num w:numId="14">
    <w:abstractNumId w:val="6"/>
  </w:num>
  <w:num w:numId="15">
    <w:abstractNumId w:val="18"/>
  </w:num>
  <w:num w:numId="16">
    <w:abstractNumId w:val="22"/>
  </w:num>
  <w:num w:numId="17">
    <w:abstractNumId w:val="16"/>
  </w:num>
  <w:num w:numId="18">
    <w:abstractNumId w:val="26"/>
  </w:num>
  <w:num w:numId="19">
    <w:abstractNumId w:val="0"/>
  </w:num>
  <w:num w:numId="20">
    <w:abstractNumId w:val="37"/>
  </w:num>
  <w:num w:numId="21">
    <w:abstractNumId w:val="40"/>
  </w:num>
  <w:num w:numId="22">
    <w:abstractNumId w:val="41"/>
  </w:num>
  <w:num w:numId="23">
    <w:abstractNumId w:val="9"/>
  </w:num>
  <w:num w:numId="24">
    <w:abstractNumId w:val="34"/>
  </w:num>
  <w:num w:numId="25">
    <w:abstractNumId w:val="10"/>
  </w:num>
  <w:num w:numId="26">
    <w:abstractNumId w:val="21"/>
  </w:num>
  <w:num w:numId="27">
    <w:abstractNumId w:val="20"/>
  </w:num>
  <w:num w:numId="28">
    <w:abstractNumId w:val="25"/>
  </w:num>
  <w:num w:numId="29">
    <w:abstractNumId w:val="12"/>
  </w:num>
  <w:num w:numId="30">
    <w:abstractNumId w:val="14"/>
  </w:num>
  <w:num w:numId="31">
    <w:abstractNumId w:val="7"/>
  </w:num>
  <w:num w:numId="32">
    <w:abstractNumId w:val="35"/>
  </w:num>
  <w:num w:numId="33">
    <w:abstractNumId w:val="19"/>
  </w:num>
  <w:num w:numId="34">
    <w:abstractNumId w:val="31"/>
  </w:num>
  <w:num w:numId="35">
    <w:abstractNumId w:val="15"/>
  </w:num>
  <w:num w:numId="36">
    <w:abstractNumId w:val="33"/>
  </w:num>
  <w:num w:numId="37">
    <w:abstractNumId w:val="30"/>
  </w:num>
  <w:num w:numId="38">
    <w:abstractNumId w:val="17"/>
  </w:num>
  <w:num w:numId="39">
    <w:abstractNumId w:val="4"/>
  </w:num>
  <w:num w:numId="40">
    <w:abstractNumId w:val="42"/>
  </w:num>
  <w:num w:numId="41">
    <w:abstractNumId w:val="36"/>
  </w:num>
  <w:num w:numId="42">
    <w:abstractNumId w:val="39"/>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15"/>
    <w:rsid w:val="00083C52"/>
    <w:rsid w:val="000D3431"/>
    <w:rsid w:val="002F15BB"/>
    <w:rsid w:val="0036578E"/>
    <w:rsid w:val="003D4020"/>
    <w:rsid w:val="0044317D"/>
    <w:rsid w:val="00492AD8"/>
    <w:rsid w:val="00552269"/>
    <w:rsid w:val="005E0602"/>
    <w:rsid w:val="006B5D0B"/>
    <w:rsid w:val="007114DD"/>
    <w:rsid w:val="007B4EED"/>
    <w:rsid w:val="008408D6"/>
    <w:rsid w:val="0084259B"/>
    <w:rsid w:val="008627F6"/>
    <w:rsid w:val="00906DFE"/>
    <w:rsid w:val="009225C2"/>
    <w:rsid w:val="0098292C"/>
    <w:rsid w:val="00A37F40"/>
    <w:rsid w:val="00B83D15"/>
    <w:rsid w:val="00D842AC"/>
    <w:rsid w:val="00DA6947"/>
    <w:rsid w:val="00E03693"/>
    <w:rsid w:val="00E22044"/>
    <w:rsid w:val="00E502DA"/>
    <w:rsid w:val="00EC3F28"/>
    <w:rsid w:val="00F12D88"/>
    <w:rsid w:val="00F636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D15"/>
    <w:pPr>
      <w:spacing w:after="0" w:line="240" w:lineRule="auto"/>
    </w:pPr>
    <w:rPr>
      <w:rFonts w:ascii="Times New Roman" w:eastAsia="MS Mincho" w:hAnsi="Times New Roman" w:cs="Times New Roman"/>
      <w:sz w:val="24"/>
      <w:szCs w:val="24"/>
      <w:lang w:val="en-GB" w:eastAsia="ja-JP"/>
    </w:rPr>
  </w:style>
  <w:style w:type="paragraph" w:styleId="Heading1">
    <w:name w:val="heading 1"/>
    <w:basedOn w:val="Normal"/>
    <w:next w:val="Normal"/>
    <w:link w:val="Heading1Char"/>
    <w:uiPriority w:val="9"/>
    <w:qFormat/>
    <w:rsid w:val="00B83D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3D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D15"/>
    <w:rPr>
      <w:rFonts w:asciiTheme="majorHAnsi" w:eastAsiaTheme="majorEastAsia" w:hAnsiTheme="majorHAnsi" w:cstheme="majorBidi"/>
      <w:b/>
      <w:bCs/>
      <w:color w:val="365F91" w:themeColor="accent1" w:themeShade="BF"/>
      <w:sz w:val="28"/>
      <w:szCs w:val="28"/>
      <w:lang w:val="en-GB" w:eastAsia="ja-JP"/>
    </w:rPr>
  </w:style>
  <w:style w:type="character" w:customStyle="1" w:styleId="Heading2Char">
    <w:name w:val="Heading 2 Char"/>
    <w:basedOn w:val="DefaultParagraphFont"/>
    <w:link w:val="Heading2"/>
    <w:uiPriority w:val="9"/>
    <w:rsid w:val="00B83D15"/>
    <w:rPr>
      <w:rFonts w:asciiTheme="majorHAnsi" w:eastAsiaTheme="majorEastAsia" w:hAnsiTheme="majorHAnsi" w:cstheme="majorBidi"/>
      <w:b/>
      <w:bCs/>
      <w:color w:val="4F81BD" w:themeColor="accent1"/>
      <w:sz w:val="26"/>
      <w:szCs w:val="26"/>
      <w:lang w:val="en-GB" w:eastAsia="ja-JP"/>
    </w:rPr>
  </w:style>
  <w:style w:type="paragraph" w:styleId="ListParagraph">
    <w:name w:val="List Paragraph"/>
    <w:basedOn w:val="Normal"/>
    <w:link w:val="ListParagraphChar"/>
    <w:uiPriority w:val="34"/>
    <w:qFormat/>
    <w:rsid w:val="00B83D15"/>
    <w:pPr>
      <w:ind w:left="720"/>
      <w:contextualSpacing/>
    </w:pPr>
  </w:style>
  <w:style w:type="table" w:styleId="TableGrid">
    <w:name w:val="Table Grid"/>
    <w:basedOn w:val="TableNormal"/>
    <w:uiPriority w:val="59"/>
    <w:rsid w:val="00B8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83D15"/>
    <w:rPr>
      <w:rFonts w:ascii="Times New Roman" w:eastAsia="MS Mincho" w:hAnsi="Times New Roman" w:cs="Times New Roman"/>
      <w:sz w:val="24"/>
      <w:szCs w:val="24"/>
      <w:lang w:val="en-GB" w:eastAsia="ja-JP"/>
    </w:rPr>
  </w:style>
  <w:style w:type="paragraph" w:styleId="Header">
    <w:name w:val="header"/>
    <w:basedOn w:val="Normal"/>
    <w:link w:val="HeaderChar"/>
    <w:uiPriority w:val="99"/>
    <w:unhideWhenUsed/>
    <w:rsid w:val="00B83D15"/>
    <w:pPr>
      <w:tabs>
        <w:tab w:val="center" w:pos="4513"/>
        <w:tab w:val="right" w:pos="9026"/>
      </w:tabs>
    </w:pPr>
  </w:style>
  <w:style w:type="character" w:customStyle="1" w:styleId="HeaderChar">
    <w:name w:val="Header Char"/>
    <w:basedOn w:val="DefaultParagraphFont"/>
    <w:link w:val="Header"/>
    <w:uiPriority w:val="99"/>
    <w:rsid w:val="00B83D15"/>
    <w:rPr>
      <w:rFonts w:ascii="Times New Roman" w:eastAsia="MS Mincho" w:hAnsi="Times New Roman" w:cs="Times New Roman"/>
      <w:sz w:val="24"/>
      <w:szCs w:val="24"/>
      <w:lang w:val="en-GB" w:eastAsia="ja-JP"/>
    </w:rPr>
  </w:style>
  <w:style w:type="paragraph" w:styleId="Footer">
    <w:name w:val="footer"/>
    <w:basedOn w:val="Normal"/>
    <w:link w:val="FooterChar"/>
    <w:uiPriority w:val="99"/>
    <w:unhideWhenUsed/>
    <w:rsid w:val="00B83D15"/>
    <w:pPr>
      <w:tabs>
        <w:tab w:val="center" w:pos="4513"/>
        <w:tab w:val="right" w:pos="9026"/>
      </w:tabs>
    </w:pPr>
  </w:style>
  <w:style w:type="character" w:customStyle="1" w:styleId="FooterChar">
    <w:name w:val="Footer Char"/>
    <w:basedOn w:val="DefaultParagraphFont"/>
    <w:link w:val="Footer"/>
    <w:uiPriority w:val="99"/>
    <w:rsid w:val="00B83D15"/>
    <w:rPr>
      <w:rFonts w:ascii="Times New Roman" w:eastAsia="MS Mincho" w:hAnsi="Times New Roman" w:cs="Times New Roman"/>
      <w:sz w:val="24"/>
      <w:szCs w:val="24"/>
      <w:lang w:val="en-GB" w:eastAsia="ja-JP"/>
    </w:rPr>
  </w:style>
  <w:style w:type="paragraph" w:styleId="BalloonText">
    <w:name w:val="Balloon Text"/>
    <w:basedOn w:val="Normal"/>
    <w:link w:val="BalloonTextChar"/>
    <w:uiPriority w:val="99"/>
    <w:semiHidden/>
    <w:unhideWhenUsed/>
    <w:rsid w:val="00B83D15"/>
    <w:rPr>
      <w:rFonts w:ascii="Tahoma" w:hAnsi="Tahoma" w:cs="Tahoma"/>
      <w:sz w:val="16"/>
      <w:szCs w:val="16"/>
    </w:rPr>
  </w:style>
  <w:style w:type="character" w:customStyle="1" w:styleId="BalloonTextChar">
    <w:name w:val="Balloon Text Char"/>
    <w:basedOn w:val="DefaultParagraphFont"/>
    <w:link w:val="BalloonText"/>
    <w:uiPriority w:val="99"/>
    <w:semiHidden/>
    <w:rsid w:val="00B83D15"/>
    <w:rPr>
      <w:rFonts w:ascii="Tahoma" w:eastAsia="MS Mincho" w:hAnsi="Tahoma" w:cs="Tahoma"/>
      <w:sz w:val="16"/>
      <w:szCs w:val="16"/>
      <w:lang w:val="en-GB" w:eastAsia="ja-JP"/>
    </w:rPr>
  </w:style>
  <w:style w:type="paragraph" w:styleId="FootnoteText">
    <w:name w:val="footnote text"/>
    <w:aliases w:val=" Char Char, Char Char Char Char Char, Char Char Char, Char,Footnote Text Char1,Footnote Text Char Char1,Footnote Text Char Char Char Char,Footnote Text Char Char Char1,Footnote Text Char Char Char,Footnote Text Char Char,Char"/>
    <w:basedOn w:val="Normal"/>
    <w:link w:val="FootnoteTextChar"/>
    <w:unhideWhenUsed/>
    <w:rsid w:val="00B83D15"/>
    <w:rPr>
      <w:sz w:val="20"/>
      <w:szCs w:val="20"/>
    </w:rPr>
  </w:style>
  <w:style w:type="character" w:customStyle="1" w:styleId="FootnoteTextChar">
    <w:name w:val="Footnote Text Char"/>
    <w:aliases w:val=" Char Char Char1, Char Char Char Char Char Char, Char Char Char Char, Char Char1,Footnote Text Char1 Char,Footnote Text Char Char1 Char,Footnote Text Char Char Char Char Char,Footnote Text Char Char Char1 Char,Char Char"/>
    <w:basedOn w:val="DefaultParagraphFont"/>
    <w:link w:val="FootnoteText"/>
    <w:rsid w:val="00B83D15"/>
    <w:rPr>
      <w:rFonts w:ascii="Times New Roman" w:eastAsia="MS Mincho" w:hAnsi="Times New Roman" w:cs="Times New Roman"/>
      <w:sz w:val="20"/>
      <w:szCs w:val="20"/>
      <w:lang w:val="en-GB" w:eastAsia="ja-JP"/>
    </w:rPr>
  </w:style>
  <w:style w:type="character" w:styleId="FootnoteReference">
    <w:name w:val="footnote reference"/>
    <w:basedOn w:val="DefaultParagraphFont"/>
    <w:unhideWhenUsed/>
    <w:rsid w:val="00B83D15"/>
    <w:rPr>
      <w:vertAlign w:val="superscript"/>
    </w:rPr>
  </w:style>
  <w:style w:type="character" w:styleId="Hyperlink">
    <w:name w:val="Hyperlink"/>
    <w:basedOn w:val="DefaultParagraphFont"/>
    <w:uiPriority w:val="99"/>
    <w:unhideWhenUsed/>
    <w:rsid w:val="00B83D15"/>
    <w:rPr>
      <w:color w:val="0000FF" w:themeColor="hyperlink"/>
      <w:u w:val="single"/>
    </w:rPr>
  </w:style>
  <w:style w:type="character" w:customStyle="1" w:styleId="uri">
    <w:name w:val="uri"/>
    <w:basedOn w:val="DefaultParagraphFont"/>
    <w:rsid w:val="00B83D15"/>
  </w:style>
  <w:style w:type="paragraph" w:customStyle="1" w:styleId="p4">
    <w:name w:val="p4"/>
    <w:basedOn w:val="Normal"/>
    <w:rsid w:val="00B83D15"/>
    <w:pPr>
      <w:widowControl w:val="0"/>
      <w:tabs>
        <w:tab w:val="left" w:pos="204"/>
      </w:tabs>
      <w:autoSpaceDE w:val="0"/>
      <w:autoSpaceDN w:val="0"/>
      <w:adjustRightInd w:val="0"/>
      <w:jc w:val="both"/>
    </w:pPr>
    <w:rPr>
      <w:rFonts w:eastAsia="Times New Roman"/>
      <w:lang w:val="en-US" w:eastAsia="id-ID"/>
    </w:rPr>
  </w:style>
  <w:style w:type="paragraph" w:customStyle="1" w:styleId="Default">
    <w:name w:val="Default"/>
    <w:rsid w:val="00B83D1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Spacing">
    <w:name w:val="No Spacing"/>
    <w:uiPriority w:val="1"/>
    <w:qFormat/>
    <w:rsid w:val="00B83D15"/>
    <w:pPr>
      <w:spacing w:after="0" w:line="240" w:lineRule="auto"/>
    </w:pPr>
    <w:rPr>
      <w:rFonts w:ascii="Times New Roman" w:eastAsia="MS Mincho" w:hAnsi="Times New Roman" w:cs="Times New Roman"/>
      <w:sz w:val="24"/>
      <w:szCs w:val="24"/>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D15"/>
    <w:pPr>
      <w:spacing w:after="0" w:line="240" w:lineRule="auto"/>
    </w:pPr>
    <w:rPr>
      <w:rFonts w:ascii="Times New Roman" w:eastAsia="MS Mincho" w:hAnsi="Times New Roman" w:cs="Times New Roman"/>
      <w:sz w:val="24"/>
      <w:szCs w:val="24"/>
      <w:lang w:val="en-GB" w:eastAsia="ja-JP"/>
    </w:rPr>
  </w:style>
  <w:style w:type="paragraph" w:styleId="Heading1">
    <w:name w:val="heading 1"/>
    <w:basedOn w:val="Normal"/>
    <w:next w:val="Normal"/>
    <w:link w:val="Heading1Char"/>
    <w:uiPriority w:val="9"/>
    <w:qFormat/>
    <w:rsid w:val="00B83D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3D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D15"/>
    <w:rPr>
      <w:rFonts w:asciiTheme="majorHAnsi" w:eastAsiaTheme="majorEastAsia" w:hAnsiTheme="majorHAnsi" w:cstheme="majorBidi"/>
      <w:b/>
      <w:bCs/>
      <w:color w:val="365F91" w:themeColor="accent1" w:themeShade="BF"/>
      <w:sz w:val="28"/>
      <w:szCs w:val="28"/>
      <w:lang w:val="en-GB" w:eastAsia="ja-JP"/>
    </w:rPr>
  </w:style>
  <w:style w:type="character" w:customStyle="1" w:styleId="Heading2Char">
    <w:name w:val="Heading 2 Char"/>
    <w:basedOn w:val="DefaultParagraphFont"/>
    <w:link w:val="Heading2"/>
    <w:uiPriority w:val="9"/>
    <w:rsid w:val="00B83D15"/>
    <w:rPr>
      <w:rFonts w:asciiTheme="majorHAnsi" w:eastAsiaTheme="majorEastAsia" w:hAnsiTheme="majorHAnsi" w:cstheme="majorBidi"/>
      <w:b/>
      <w:bCs/>
      <w:color w:val="4F81BD" w:themeColor="accent1"/>
      <w:sz w:val="26"/>
      <w:szCs w:val="26"/>
      <w:lang w:val="en-GB" w:eastAsia="ja-JP"/>
    </w:rPr>
  </w:style>
  <w:style w:type="paragraph" w:styleId="ListParagraph">
    <w:name w:val="List Paragraph"/>
    <w:basedOn w:val="Normal"/>
    <w:link w:val="ListParagraphChar"/>
    <w:uiPriority w:val="34"/>
    <w:qFormat/>
    <w:rsid w:val="00B83D15"/>
    <w:pPr>
      <w:ind w:left="720"/>
      <w:contextualSpacing/>
    </w:pPr>
  </w:style>
  <w:style w:type="table" w:styleId="TableGrid">
    <w:name w:val="Table Grid"/>
    <w:basedOn w:val="TableNormal"/>
    <w:uiPriority w:val="59"/>
    <w:rsid w:val="00B8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83D15"/>
    <w:rPr>
      <w:rFonts w:ascii="Times New Roman" w:eastAsia="MS Mincho" w:hAnsi="Times New Roman" w:cs="Times New Roman"/>
      <w:sz w:val="24"/>
      <w:szCs w:val="24"/>
      <w:lang w:val="en-GB" w:eastAsia="ja-JP"/>
    </w:rPr>
  </w:style>
  <w:style w:type="paragraph" w:styleId="Header">
    <w:name w:val="header"/>
    <w:basedOn w:val="Normal"/>
    <w:link w:val="HeaderChar"/>
    <w:uiPriority w:val="99"/>
    <w:unhideWhenUsed/>
    <w:rsid w:val="00B83D15"/>
    <w:pPr>
      <w:tabs>
        <w:tab w:val="center" w:pos="4513"/>
        <w:tab w:val="right" w:pos="9026"/>
      </w:tabs>
    </w:pPr>
  </w:style>
  <w:style w:type="character" w:customStyle="1" w:styleId="HeaderChar">
    <w:name w:val="Header Char"/>
    <w:basedOn w:val="DefaultParagraphFont"/>
    <w:link w:val="Header"/>
    <w:uiPriority w:val="99"/>
    <w:rsid w:val="00B83D15"/>
    <w:rPr>
      <w:rFonts w:ascii="Times New Roman" w:eastAsia="MS Mincho" w:hAnsi="Times New Roman" w:cs="Times New Roman"/>
      <w:sz w:val="24"/>
      <w:szCs w:val="24"/>
      <w:lang w:val="en-GB" w:eastAsia="ja-JP"/>
    </w:rPr>
  </w:style>
  <w:style w:type="paragraph" w:styleId="Footer">
    <w:name w:val="footer"/>
    <w:basedOn w:val="Normal"/>
    <w:link w:val="FooterChar"/>
    <w:uiPriority w:val="99"/>
    <w:unhideWhenUsed/>
    <w:rsid w:val="00B83D15"/>
    <w:pPr>
      <w:tabs>
        <w:tab w:val="center" w:pos="4513"/>
        <w:tab w:val="right" w:pos="9026"/>
      </w:tabs>
    </w:pPr>
  </w:style>
  <w:style w:type="character" w:customStyle="1" w:styleId="FooterChar">
    <w:name w:val="Footer Char"/>
    <w:basedOn w:val="DefaultParagraphFont"/>
    <w:link w:val="Footer"/>
    <w:uiPriority w:val="99"/>
    <w:rsid w:val="00B83D15"/>
    <w:rPr>
      <w:rFonts w:ascii="Times New Roman" w:eastAsia="MS Mincho" w:hAnsi="Times New Roman" w:cs="Times New Roman"/>
      <w:sz w:val="24"/>
      <w:szCs w:val="24"/>
      <w:lang w:val="en-GB" w:eastAsia="ja-JP"/>
    </w:rPr>
  </w:style>
  <w:style w:type="paragraph" w:styleId="BalloonText">
    <w:name w:val="Balloon Text"/>
    <w:basedOn w:val="Normal"/>
    <w:link w:val="BalloonTextChar"/>
    <w:uiPriority w:val="99"/>
    <w:semiHidden/>
    <w:unhideWhenUsed/>
    <w:rsid w:val="00B83D15"/>
    <w:rPr>
      <w:rFonts w:ascii="Tahoma" w:hAnsi="Tahoma" w:cs="Tahoma"/>
      <w:sz w:val="16"/>
      <w:szCs w:val="16"/>
    </w:rPr>
  </w:style>
  <w:style w:type="character" w:customStyle="1" w:styleId="BalloonTextChar">
    <w:name w:val="Balloon Text Char"/>
    <w:basedOn w:val="DefaultParagraphFont"/>
    <w:link w:val="BalloonText"/>
    <w:uiPriority w:val="99"/>
    <w:semiHidden/>
    <w:rsid w:val="00B83D15"/>
    <w:rPr>
      <w:rFonts w:ascii="Tahoma" w:eastAsia="MS Mincho" w:hAnsi="Tahoma" w:cs="Tahoma"/>
      <w:sz w:val="16"/>
      <w:szCs w:val="16"/>
      <w:lang w:val="en-GB" w:eastAsia="ja-JP"/>
    </w:rPr>
  </w:style>
  <w:style w:type="paragraph" w:styleId="FootnoteText">
    <w:name w:val="footnote text"/>
    <w:aliases w:val=" Char Char, Char Char Char Char Char, Char Char Char, Char,Footnote Text Char1,Footnote Text Char Char1,Footnote Text Char Char Char Char,Footnote Text Char Char Char1,Footnote Text Char Char Char,Footnote Text Char Char,Char"/>
    <w:basedOn w:val="Normal"/>
    <w:link w:val="FootnoteTextChar"/>
    <w:unhideWhenUsed/>
    <w:rsid w:val="00B83D15"/>
    <w:rPr>
      <w:sz w:val="20"/>
      <w:szCs w:val="20"/>
    </w:rPr>
  </w:style>
  <w:style w:type="character" w:customStyle="1" w:styleId="FootnoteTextChar">
    <w:name w:val="Footnote Text Char"/>
    <w:aliases w:val=" Char Char Char1, Char Char Char Char Char Char, Char Char Char Char, Char Char1,Footnote Text Char1 Char,Footnote Text Char Char1 Char,Footnote Text Char Char Char Char Char,Footnote Text Char Char Char1 Char,Char Char"/>
    <w:basedOn w:val="DefaultParagraphFont"/>
    <w:link w:val="FootnoteText"/>
    <w:rsid w:val="00B83D15"/>
    <w:rPr>
      <w:rFonts w:ascii="Times New Roman" w:eastAsia="MS Mincho" w:hAnsi="Times New Roman" w:cs="Times New Roman"/>
      <w:sz w:val="20"/>
      <w:szCs w:val="20"/>
      <w:lang w:val="en-GB" w:eastAsia="ja-JP"/>
    </w:rPr>
  </w:style>
  <w:style w:type="character" w:styleId="FootnoteReference">
    <w:name w:val="footnote reference"/>
    <w:basedOn w:val="DefaultParagraphFont"/>
    <w:unhideWhenUsed/>
    <w:rsid w:val="00B83D15"/>
    <w:rPr>
      <w:vertAlign w:val="superscript"/>
    </w:rPr>
  </w:style>
  <w:style w:type="character" w:styleId="Hyperlink">
    <w:name w:val="Hyperlink"/>
    <w:basedOn w:val="DefaultParagraphFont"/>
    <w:uiPriority w:val="99"/>
    <w:unhideWhenUsed/>
    <w:rsid w:val="00B83D15"/>
    <w:rPr>
      <w:color w:val="0000FF" w:themeColor="hyperlink"/>
      <w:u w:val="single"/>
    </w:rPr>
  </w:style>
  <w:style w:type="character" w:customStyle="1" w:styleId="uri">
    <w:name w:val="uri"/>
    <w:basedOn w:val="DefaultParagraphFont"/>
    <w:rsid w:val="00B83D15"/>
  </w:style>
  <w:style w:type="paragraph" w:customStyle="1" w:styleId="p4">
    <w:name w:val="p4"/>
    <w:basedOn w:val="Normal"/>
    <w:rsid w:val="00B83D15"/>
    <w:pPr>
      <w:widowControl w:val="0"/>
      <w:tabs>
        <w:tab w:val="left" w:pos="204"/>
      </w:tabs>
      <w:autoSpaceDE w:val="0"/>
      <w:autoSpaceDN w:val="0"/>
      <w:adjustRightInd w:val="0"/>
      <w:jc w:val="both"/>
    </w:pPr>
    <w:rPr>
      <w:rFonts w:eastAsia="Times New Roman"/>
      <w:lang w:val="en-US" w:eastAsia="id-ID"/>
    </w:rPr>
  </w:style>
  <w:style w:type="paragraph" w:customStyle="1" w:styleId="Default">
    <w:name w:val="Default"/>
    <w:rsid w:val="00B83D1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Spacing">
    <w:name w:val="No Spacing"/>
    <w:uiPriority w:val="1"/>
    <w:qFormat/>
    <w:rsid w:val="00B83D15"/>
    <w:pPr>
      <w:spacing w:after="0" w:line="240" w:lineRule="auto"/>
    </w:pPr>
    <w:rPr>
      <w:rFonts w:ascii="Times New Roman" w:eastAsia="MS Mincho" w:hAnsi="Times New Roman" w:cs="Times New Roman"/>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bbi.web.id/klie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bbi.web.id/advok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bbi.web.id/rekonstruks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itjenpp.kemenkumham.go.id/arsip/mk/2013/26%20PUU-XI-2013.pdf" TargetMode="External"/><Relationship Id="rId4" Type="http://schemas.microsoft.com/office/2007/relationships/stylesWithEffects" Target="stylesWithEffects.xml"/><Relationship Id="rId9" Type="http://schemas.openxmlformats.org/officeDocument/2006/relationships/hyperlink" Target="mailto:didingrahmat@uniku.ac.i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hidupbersamabencana.com" TargetMode="External"/><Relationship Id="rId2" Type="http://schemas.openxmlformats.org/officeDocument/2006/relationships/hyperlink" Target="http://kbbi.web.id/rekonstruksi" TargetMode="External"/><Relationship Id="rId1" Type="http://schemas.openxmlformats.org/officeDocument/2006/relationships/hyperlink" Target="http://ditjenpp.kemenkumham.go.id/arsip/mk/2013/26%20PUU-XI-2013.pdf" TargetMode="External"/><Relationship Id="rId5" Type="http://schemas.openxmlformats.org/officeDocument/2006/relationships/hyperlink" Target="http://kbbi.web.id/klien" TargetMode="External"/><Relationship Id="rId4" Type="http://schemas.openxmlformats.org/officeDocument/2006/relationships/hyperlink" Target="http://kbbi.web.id/advo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460AC-EE73-40BE-A2A2-3096469F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4094</Words>
  <Characters>23339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dcterms:created xsi:type="dcterms:W3CDTF">2018-05-15T04:09:00Z</dcterms:created>
  <dcterms:modified xsi:type="dcterms:W3CDTF">2018-05-22T15:24:00Z</dcterms:modified>
</cp:coreProperties>
</file>