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EB" w:rsidRPr="00910084" w:rsidRDefault="00A02BEB" w:rsidP="008C1942">
      <w:pPr>
        <w:spacing w:after="0" w:line="276" w:lineRule="auto"/>
        <w:jc w:val="center"/>
        <w:rPr>
          <w:rFonts w:ascii="Times New Roman" w:hAnsi="Times New Roman" w:cs="Times New Roman"/>
          <w:b/>
          <w:sz w:val="24"/>
        </w:rPr>
      </w:pPr>
      <w:bookmarkStart w:id="0" w:name="_GoBack"/>
      <w:bookmarkEnd w:id="0"/>
      <w:r w:rsidRPr="00910084">
        <w:rPr>
          <w:rFonts w:ascii="Times New Roman" w:hAnsi="Times New Roman" w:cs="Times New Roman"/>
          <w:b/>
          <w:sz w:val="24"/>
        </w:rPr>
        <w:t>HARMONISASI KEWENANGAN ANTARA PEMERINTAH PUSAT DAN PEMERINTAH DAERAH DALAM PENANGANAN KEDARURATAN KESEHATAN MASYARAKAT CORONA VIRUS DISEASE 2019</w:t>
      </w:r>
    </w:p>
    <w:p w:rsidR="00A02BEB" w:rsidRDefault="00A02BEB" w:rsidP="008C1942">
      <w:pPr>
        <w:spacing w:after="0" w:line="276" w:lineRule="auto"/>
        <w:jc w:val="center"/>
        <w:rPr>
          <w:rFonts w:ascii="Times New Roman" w:hAnsi="Times New Roman" w:cs="Times New Roman"/>
          <w:sz w:val="24"/>
        </w:rPr>
      </w:pPr>
      <w:r w:rsidRPr="00910084">
        <w:rPr>
          <w:rFonts w:ascii="Times New Roman" w:hAnsi="Times New Roman" w:cs="Times New Roman"/>
          <w:b/>
          <w:sz w:val="24"/>
        </w:rPr>
        <w:t>(STUDI PENERAPAN PEMBATASAN SOSIAL BERSKALA BESAR)</w:t>
      </w:r>
    </w:p>
    <w:p w:rsidR="00A02BEB" w:rsidRDefault="00A02BEB" w:rsidP="008C1942">
      <w:pPr>
        <w:spacing w:after="0" w:line="276" w:lineRule="auto"/>
        <w:jc w:val="center"/>
        <w:rPr>
          <w:rFonts w:ascii="Times New Roman" w:hAnsi="Times New Roman" w:cs="Times New Roman"/>
          <w:b/>
          <w:sz w:val="24"/>
        </w:rPr>
      </w:pPr>
    </w:p>
    <w:p w:rsidR="00A02BEB" w:rsidRDefault="00A02BEB" w:rsidP="008C1942">
      <w:pPr>
        <w:spacing w:after="0" w:line="276" w:lineRule="auto"/>
        <w:jc w:val="center"/>
        <w:rPr>
          <w:rFonts w:ascii="Times New Roman" w:hAnsi="Times New Roman" w:cs="Times New Roman"/>
          <w:b/>
          <w:sz w:val="24"/>
        </w:rPr>
      </w:pPr>
      <w:r>
        <w:rPr>
          <w:rFonts w:ascii="Times New Roman" w:hAnsi="Times New Roman" w:cs="Times New Roman"/>
          <w:b/>
          <w:sz w:val="24"/>
        </w:rPr>
        <w:t>Eki Furqon</w:t>
      </w:r>
    </w:p>
    <w:p w:rsidR="00A02BEB" w:rsidRDefault="00A02BEB" w:rsidP="008C1942">
      <w:pPr>
        <w:spacing w:after="0" w:line="276" w:lineRule="auto"/>
        <w:jc w:val="center"/>
        <w:rPr>
          <w:rFonts w:ascii="Times New Roman" w:hAnsi="Times New Roman" w:cs="Times New Roman"/>
          <w:b/>
          <w:sz w:val="24"/>
        </w:rPr>
      </w:pPr>
      <w:r>
        <w:rPr>
          <w:rFonts w:ascii="Times New Roman" w:hAnsi="Times New Roman" w:cs="Times New Roman"/>
          <w:b/>
          <w:sz w:val="24"/>
        </w:rPr>
        <w:t>Fakultas Hukum, Universitas Sultan Ageng Tirtayasa, Serang.</w:t>
      </w:r>
    </w:p>
    <w:p w:rsidR="00A02BEB" w:rsidRDefault="00A02BEB" w:rsidP="008C1942">
      <w:pPr>
        <w:spacing w:line="276" w:lineRule="auto"/>
        <w:jc w:val="center"/>
        <w:rPr>
          <w:rFonts w:ascii="Times New Roman" w:hAnsi="Times New Roman" w:cs="Times New Roman"/>
          <w:sz w:val="24"/>
        </w:rPr>
      </w:pPr>
      <w:r>
        <w:rPr>
          <w:rFonts w:ascii="Times New Roman" w:hAnsi="Times New Roman" w:cs="Times New Roman"/>
          <w:b/>
          <w:sz w:val="24"/>
        </w:rPr>
        <w:t>Email : ekifurqon@untirta.ac.id</w:t>
      </w:r>
    </w:p>
    <w:p w:rsidR="002D5D82" w:rsidRPr="00A02BEB" w:rsidRDefault="00A02BEB" w:rsidP="008C1942">
      <w:pPr>
        <w:spacing w:after="0" w:line="276" w:lineRule="auto"/>
        <w:jc w:val="center"/>
        <w:rPr>
          <w:rFonts w:ascii="Times New Roman" w:hAnsi="Times New Roman" w:cs="Times New Roman"/>
          <w:sz w:val="24"/>
        </w:rPr>
      </w:pPr>
      <w:r>
        <w:rPr>
          <w:rFonts w:ascii="Times New Roman" w:hAnsi="Times New Roman" w:cs="Times New Roman"/>
          <w:sz w:val="24"/>
        </w:rPr>
        <w:t>Abstrak</w:t>
      </w:r>
    </w:p>
    <w:p w:rsidR="001F2D11" w:rsidRPr="001F2D11" w:rsidRDefault="001F2D11" w:rsidP="008C1942">
      <w:pPr>
        <w:spacing w:after="0" w:line="276" w:lineRule="auto"/>
        <w:ind w:firstLine="567"/>
        <w:jc w:val="both"/>
        <w:rPr>
          <w:rFonts w:ascii="Times New Roman" w:hAnsi="Times New Roman" w:cs="Times New Roman"/>
        </w:rPr>
      </w:pPr>
      <w:r w:rsidRPr="001F2D11">
        <w:rPr>
          <w:rFonts w:ascii="Times New Roman" w:hAnsi="Times New Roman" w:cs="Times New Roman"/>
        </w:rPr>
        <w:t>Negara merupakan pilar terdepan dalam melindungi rakyatnya. Pandemi global Covid-19 telah membuat banyak negara melakukan berbagai macam cara untuk menekan angka penyebaran penularan pandemi ini. Kewenangan pemerintah daerah dalam menangani situasi kedaruratan kesehatan masyarakat Covid-19 terbatas pada posisi pelaksana kebijakan yang sebelumnya telah dibuat oleh pemerintah pusat. Melalui Peraturan Pemerintah Nomor 21 Tahun 2020 tentang Pembatasan Sosial Berskala Besar, pemerintah pusat memilih untuk menggunakan Pembatasan Sosial Berskala Besar dalam menghadapi kedaruratan kesehatan masyarakat Covid-19 sebagai opsi bagi pemerintah daerah untuk menekan penyebaran Covid-19 di daerah. Sebelum pemberlakuan Pembatasan Sosial Berskala Besar, terdapat beberapa tindakan daerah yang sudah mengeluarkan kebijkan atas dasar inisiatif sendiri untuk melakukan pembatasan sosial masyarakat guna menekan laju penyebaran Covid-19. Masalah hukum kemudian muncul ketika masyarakat mempertanyakan mengenai dasar hukum atas inisiatif daerah tersebut sehingga terjadi kebiasan antara pemerintah pusat dan pemerintah daerah, disatu sisi pemerintah daerah ingin melakukan tindakan secepat mungkin, disisi lain ada batasan kewenangan dari pemerintah daerah yang harus diperhatikan.</w:t>
      </w:r>
    </w:p>
    <w:p w:rsidR="001F2D11" w:rsidRDefault="001F2D11" w:rsidP="008C1942">
      <w:pPr>
        <w:spacing w:after="0" w:line="276" w:lineRule="auto"/>
        <w:ind w:firstLine="567"/>
        <w:jc w:val="both"/>
        <w:rPr>
          <w:rFonts w:ascii="Times New Roman" w:hAnsi="Times New Roman" w:cs="Times New Roman"/>
        </w:rPr>
      </w:pPr>
      <w:r w:rsidRPr="001F2D11">
        <w:rPr>
          <w:rFonts w:ascii="Times New Roman" w:hAnsi="Times New Roman" w:cs="Times New Roman"/>
        </w:rPr>
        <w:t>Penelitian ini menggunakan metode penelitian yuridis normatif dengan pendekatan peraturan perundang-undangan. Tujuan penelitian ini untuk melihat bagaimana pola hubungan antara pemerintah pusat dan pemerintah daerah dalam hal penanganan kedaruratan kesehatan masyarakat dan mengharmoniskan peraturan perundang-undangan yang berkaitan dengan hal tersebut. Target khusus yang ingin dicapai dalam penelitian ini adalah memberikan sumbangsih pemikiran kepada pemerintah dalam hal hubungan antara pemerintah pusat dan pemerintah daerah dalam penanganan kondisi kedaruratan kesehatan masyarakat Covid-19.</w:t>
      </w:r>
    </w:p>
    <w:p w:rsidR="006851D5" w:rsidRDefault="006851D5" w:rsidP="008C1942">
      <w:pPr>
        <w:spacing w:after="0" w:line="276" w:lineRule="auto"/>
        <w:ind w:firstLine="567"/>
        <w:jc w:val="both"/>
        <w:rPr>
          <w:rFonts w:ascii="Times New Roman" w:hAnsi="Times New Roman" w:cs="Times New Roman"/>
        </w:rPr>
      </w:pPr>
      <w:r>
        <w:rPr>
          <w:rFonts w:ascii="Times New Roman" w:hAnsi="Times New Roman" w:cs="Times New Roman"/>
        </w:rPr>
        <w:t>Berdasarkan hasil penelitian didapatkan bahwa, sinergitas antara pemerintah pusat dan pemerintah daerah dalam penanganan Covid-19 sangat diperlukan. Penerapan PSBB di Provinsi Banten terutama di Tangerang Raya dapat menekan angka kasus positif Covid-19, namun keterlambatan untuk membuat keseluruhan wilayah di Provinsi Banten melaksanakan PSBB membuat penyebaran Covid-19 di Provinsi Banten mulai merambah ke deaerah-daerah yang lain selain Tangerang Raya.</w:t>
      </w:r>
    </w:p>
    <w:p w:rsidR="00A02BEB" w:rsidRDefault="00A02BEB" w:rsidP="008C1942">
      <w:pPr>
        <w:spacing w:after="0" w:line="276" w:lineRule="auto"/>
        <w:ind w:firstLine="567"/>
        <w:jc w:val="both"/>
        <w:rPr>
          <w:rFonts w:ascii="Times New Roman" w:hAnsi="Times New Roman" w:cs="Times New Roman"/>
        </w:rPr>
      </w:pPr>
    </w:p>
    <w:p w:rsidR="003A1629" w:rsidRPr="003A1629" w:rsidRDefault="003A1629" w:rsidP="008C1942">
      <w:pPr>
        <w:spacing w:after="0" w:line="276" w:lineRule="auto"/>
        <w:jc w:val="both"/>
        <w:rPr>
          <w:rFonts w:ascii="Times New Roman" w:hAnsi="Times New Roman" w:cs="Times New Roman"/>
        </w:rPr>
      </w:pPr>
      <w:r w:rsidRPr="003A1629">
        <w:rPr>
          <w:rFonts w:ascii="Times New Roman" w:hAnsi="Times New Roman" w:cs="Times New Roman"/>
          <w:b/>
        </w:rPr>
        <w:t>Kata kunci:</w:t>
      </w:r>
      <w:r>
        <w:rPr>
          <w:rFonts w:ascii="Times New Roman" w:hAnsi="Times New Roman" w:cs="Times New Roman"/>
        </w:rPr>
        <w:t xml:space="preserve"> </w:t>
      </w:r>
      <w:r w:rsidR="00A02BEB" w:rsidRPr="00A02BEB">
        <w:rPr>
          <w:rFonts w:ascii="Times New Roman" w:hAnsi="Times New Roman" w:cs="Times New Roman"/>
          <w:i/>
        </w:rPr>
        <w:t>harmonisasi, pemerintahan daerah, PSBB</w:t>
      </w:r>
      <w:r w:rsidR="00A02BEB">
        <w:rPr>
          <w:rFonts w:ascii="Times New Roman" w:hAnsi="Times New Roman" w:cs="Times New Roman"/>
        </w:rPr>
        <w:t>.</w:t>
      </w:r>
    </w:p>
    <w:p w:rsidR="001F2D11" w:rsidRPr="001F2D11" w:rsidRDefault="001F2D11" w:rsidP="008C1942">
      <w:pPr>
        <w:spacing w:after="0" w:line="276" w:lineRule="auto"/>
        <w:rPr>
          <w:rFonts w:ascii="Times New Roman" w:hAnsi="Times New Roman" w:cs="Times New Roman"/>
        </w:rPr>
      </w:pPr>
    </w:p>
    <w:p w:rsidR="001F2D11" w:rsidRPr="001F2D11" w:rsidRDefault="001F2D11" w:rsidP="008C1942">
      <w:pPr>
        <w:spacing w:after="0" w:line="276" w:lineRule="auto"/>
        <w:rPr>
          <w:rFonts w:ascii="Times New Roman" w:hAnsi="Times New Roman" w:cs="Times New Roman"/>
        </w:rPr>
      </w:pPr>
    </w:p>
    <w:p w:rsidR="00C672B3" w:rsidRDefault="00C672B3" w:rsidP="008C1942">
      <w:pPr>
        <w:pStyle w:val="ListParagraph"/>
        <w:numPr>
          <w:ilvl w:val="0"/>
          <w:numId w:val="1"/>
        </w:numPr>
        <w:spacing w:after="0" w:line="276" w:lineRule="auto"/>
        <w:ind w:left="0"/>
        <w:rPr>
          <w:rFonts w:ascii="Times New Roman" w:hAnsi="Times New Roman" w:cs="Times New Roman"/>
          <w:b/>
        </w:rPr>
        <w:sectPr w:rsidR="00C672B3" w:rsidSect="001F2D11">
          <w:pgSz w:w="11906" w:h="16838" w:code="9"/>
          <w:pgMar w:top="1701" w:right="1701" w:bottom="1701" w:left="2268" w:header="709" w:footer="709" w:gutter="0"/>
          <w:cols w:space="708"/>
          <w:docGrid w:linePitch="360"/>
        </w:sectPr>
      </w:pPr>
    </w:p>
    <w:p w:rsidR="001F2D11" w:rsidRPr="000D1221" w:rsidRDefault="001F2D11" w:rsidP="008C1942">
      <w:pPr>
        <w:pStyle w:val="ListParagraph"/>
        <w:numPr>
          <w:ilvl w:val="0"/>
          <w:numId w:val="1"/>
        </w:numPr>
        <w:spacing w:after="0" w:line="276" w:lineRule="auto"/>
        <w:ind w:left="0"/>
        <w:rPr>
          <w:rFonts w:ascii="Times New Roman" w:hAnsi="Times New Roman" w:cs="Times New Roman"/>
          <w:b/>
          <w:sz w:val="24"/>
          <w:szCs w:val="24"/>
        </w:rPr>
      </w:pPr>
      <w:r w:rsidRPr="000D1221">
        <w:rPr>
          <w:rFonts w:ascii="Times New Roman" w:hAnsi="Times New Roman" w:cs="Times New Roman"/>
          <w:b/>
          <w:sz w:val="24"/>
          <w:szCs w:val="24"/>
        </w:rPr>
        <w:lastRenderedPageBreak/>
        <w:t>PENDAHULUAN</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Coronavirus Disease 2019 (selanjutnya disebut Covid-19) merupakan sebuah virus atau wabah penyakit yang mulai memasuki Indonesia sejak bulan Maret 2020. Perlu diketahui, penyebaran penularan dari Covid-19 terbilang sangat cepat. Oleh karena itu World Health Organization (WHO) telah menetapkan Covid-19 sebagai sebuah pandemi global. Menurut Kamus Besar Bahasa Indonesia, pandemi mempunyai makna yaitu wabah yang berjangkit serempak dimana-mana, meliputi daerah geografis yang luas.</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Penetapan Covid-19 menjadi sebuah pandemi global bukan tanpa alasan, terhitung pada awal bulan April 2020 sebanyak 201 (dua ratus satu) negara telah melaporkan terdapat kasus positif Covid-19 di negaranya, dengan jumlah total 854.608 (delapan ratus lima puluh empat ribu enam ratus delapan) kasus.  Di Indonesia sendiri terdapat 1.528 (seribu lima ratus dua puluh delapan) kasus positif, terhitung sejak pertama kali pandemi Covid-19 terdeteksi di Indonesia  pada awal bulan Maret 2020.</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 xml:space="preserve">Penyebaran yang begitu cepat dari pandemi Covid-19 ini didukung oleh pola penularannya yang cukup mudah, karena dapat ditularkan melalui tetesan/percikan (droplet) yang dihasilkan ketika orang yang terinfeksi batuk, bersin, atau berbicara.  Disebabkan penularannya yang mudah maka banyak negara yang mulai membatasi pergerakan masyarakatnya guna mencegah terjadinya peningkatan kasus positif Covid-19 di negaranya. </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 xml:space="preserve">Indonesia mempunyai aturan hukum tersendiri yang mengatur mengenai hal-hal apa saja yang dapat dilakukan oleh negara dalam kondisi menghadapi darurat kesehatan atau wabah penyakit seperti pada kasus Covid-19. Undang-Undang Nomor 6 Tahun 2018 tentang Kekarantinaan Kesehatan (Selanjutnya diwebut UU Kekarantinaan Kesehatan) merupakan salah satu dasar hukum yang bisa dijadikan landasan dalam hal pencegahan penyebaran pandemi Covid-19 yang terjadi. Dalam salah satu pertimbangan UU Kekarantinaan  </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 xml:space="preserve">Kesehatan dijelaskan bahwa sebagai bagian dari masyarakat dunia, Indonesia berkomitmen melakukan upaya untuk mencegah terjadinya kedaruratan kesehatan masyarakat yang meresahkan dunia sebagaimana yang diamanatkan dalam regulasi internasional di bidang kesehatan, dan dalam melaksanakan amanat ini Indonesia harus menghormati sepenuhnya martabat, hak asasi manusia, dasar-dasar kebebasan seseorang, dan penerapannya secara universal. </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 xml:space="preserve">UU Kekarantinaan Kesehatan sendiri dibuat atas landasan utama yaitu untuk melindungi masyarakat dari penyakit dan/atau faktor risiko kesehatan yang berpotensi menciptakan kedaruratan kesehatan masyarakat. Kedaruratan kesehatan masyarakat adalah kejadian kesehatan masyarakat yang bersifat luar biasa dengan ditandai penyebaran penyakit menular dan/atau kejadian yang disebabkan oleh radiasi nuklir, pencemaran biologi, kontaminasi kimia, bioterorisme, dan pangan yang menimbulkan bahaya kesehatan dan berpotensi menyebar lintas wilayah atau lintas negara.  Status Kedaruratan kesehatan </w:t>
      </w:r>
      <w:r w:rsidRPr="000D1221">
        <w:rPr>
          <w:rFonts w:ascii="Times New Roman" w:hAnsi="Times New Roman" w:cs="Times New Roman"/>
          <w:sz w:val="24"/>
          <w:szCs w:val="24"/>
        </w:rPr>
        <w:lastRenderedPageBreak/>
        <w:t xml:space="preserve">masyarakat hanya bisa ditetapkan dan dicabut oleh pemerintah pusat dengan terlebih dahulu menetapkan jenis penyakit dan faktor risiko yang dapat menimbulkan Kedaruratan Kesehatan Masyarakat.  </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Pemerintah pusat melalui  Keputusan Presiden Nomor 11 Tahun 2020 tentang Penetapan Kedaruratan Kesehatan Masyarakat Corona Virus Disease 2019 (Covid- 19) telah menetapkan Covid-19 sebagai wabah yang menimbulkan kedaruratan kesehatan masyarakat dan harus ditangani secara serius. Untuk dapat mencegah penyebaran penularan pandemi Covid-19 yang masif, UU Kekarantinaan Kesehatan memberikan solusi pada negara untuk melaksanakan kekarantinaan kesehatan. Kekarantinaan kesehatan yang dimaksud adalah upaya mencegah dan menangkal keluar atau masuknya penyakit dan/atau faktor risiko kesehatan masyarakat yang berpotensi menimbulkan kedaruratan kesehatan masyarakat. Dalam UU Kekarantinaan Kesehatan, dikenal beberapa tindakan mitigasi risiko di wilayah pada situasi kedaruratan kesehatan masyarakat diantaranya, kekarantinaan kesehatan di pintu masuk, dan kekarantinaan kesehatan di wilayah.</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Salah satu jenis kekarantinaan kesehatan di wilayah yang dipilih oleh pemerintah pusat untuk dapat menangani kedaruratan kesehatan masyarakat akibat Covid-19 adalah Pembatasan Sosial Berskala Besar (PSBB) yang mana diatur dalam Peraturan Pemerintah Nomor 21 Tahun 2020 tentang Pembatasan Sosial Berskala Besar Dalam Rangka Percepatan Penanganan Corona Virus Disease 2019 (Covid-19). Pemilihan PSBB sebagai langkah pemerintah menangani pandemi Covid- 19 memiliki beberapa permasalahan. PSBB merupakan satu dari beberapa pilihan kekarantinaan kesehatan di wilayah yang ada seperti karantina rumah, karantina wilayah, dan karantina rumah sakit. Penyelenggaraan kekarantinaan kesehatan dalam hal ini PSBB merupakan kekarantinaan kesehatan yang berlaku dalam lingkup kewilayahan atau daerah namun penentuan penyelenggaraannya berada di tangan pemerintah pusat, yang dalam hal ini ditentukan oleh Menteri kesehatan.</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 xml:space="preserve">  Ditengah upaya negara untuk melindungi seluruh rakyatnya dari kedaruratan kesehatan masyarakat yang terjadi, yang tidak bisa dikesampingkan oleh pemerintah pusat adalah koordinasi dan harmonisasi mengenai kebijakan dengan pemerintah daerah. Perlu ditekankan juga adalah sejauh mana batasan wewenang baik dari pemerintah pusat dan pemerintah daerah, yang bertujuan untuk mengetahui kepastian pembagian tanggung jawab diantara keduanya ketika terjadi kondisi kedaruratan kesehatan masyarakat Covid-19. Jangan sampai terjadi situasi berbeda langkah dan kebijakan antara pemerintah pusat dan daerah, jika terjadi hal tersebut dapat dipastikan akan terjadi kebingungan di tataran masyarakat karena tidak adanya kejelasan mengenai dasar hukum kebijakan yang diambil oleh pemerintah daerah dalam rangka merespon kondisi kedaruratan kesehatan masyarakat Covid-19.</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lastRenderedPageBreak/>
        <w:t xml:space="preserve">Salah satu contoh disharmonisasi kewenangan antara pemerintah pusat dan pemerintah daerah dapat dilihat pada situasi dimana pemerintah daerah sudah terlebih dahulu menerapkan suatu kebijakan yang mana bertujuan untuk mengurangi penyebaran Covid-19 dengan cara melakukan pembatasan sosial masyarakatnya namun bukan salah satu dari upaya penanganan yang ada dalam UU Kekarantinaan Kesehatan. Daerah-daerah yang sudah melakukan langkah terlebih dahulu seperti Tegal dan Daerah Khusus Ibukota Jakarta yang telah melakukan sejumlah upaya untuk membatasi penyebaran Covid-19 tentu tidak dapat dikatakan memiliki landasan hukum yang jelas, karena Presiden melalui pemerintah pusat dapat mencegah upaya-upaya yang dilakukan oleh daerah tersebut dengan alasan bahwa kewenangan dalam hal penanganan kedaruratan kesehatan masyarakat berada ditangan pemerintah pusat. Hubungan pemerintah pusat dan daerah tidak begitu menunjukan hasil yang mengarah pada sinergitas antara keduanya, kecenderungan yang lebih mencuat adalah pada hubungan yang saling menunggu dan saling melempar tanggung jawab dalam penanganan pandemi Covid-19 ini. Oleh karenanya yang dilakukan daerah pada kasus ini belum mempunyai kekuatan hukum yang kuat karena tidak ada harmonisasi antara pemerintah pusat dan pemerintah daerah, yang pada akhirnya membuat masyarakat bertanya-tanya mengenai pembatasan yang dilaksanakan oleh daerahnya. </w:t>
      </w:r>
    </w:p>
    <w:p w:rsidR="001F2D11" w:rsidRPr="000D1221" w:rsidRDefault="001F2D11"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Melihat bagaimana hubungan antara pemerintah pusat dan pemerintah daerah yang terjadi dalam upaya penanganan kedaruratan kesehatan masyarakat, penting untuk meneliti tentang harmonisasi kewenangan antara pemerintah pusat dan pemerintah daerah sebagai langkah untuk memperbaiki hubungan antara keduanya.</w:t>
      </w:r>
    </w:p>
    <w:p w:rsidR="00A75E2A" w:rsidRPr="000D1221" w:rsidRDefault="00A75E2A" w:rsidP="008C1942">
      <w:pPr>
        <w:pStyle w:val="ListParagraph"/>
        <w:spacing w:after="0" w:line="276" w:lineRule="auto"/>
        <w:ind w:left="0" w:firstLine="567"/>
        <w:rPr>
          <w:rFonts w:ascii="Times New Roman" w:hAnsi="Times New Roman" w:cs="Times New Roman"/>
          <w:sz w:val="24"/>
          <w:szCs w:val="24"/>
        </w:rPr>
      </w:pPr>
    </w:p>
    <w:p w:rsidR="00C672B3" w:rsidRPr="000D1221" w:rsidRDefault="001F2D11" w:rsidP="008C1942">
      <w:pPr>
        <w:pStyle w:val="ListParagraph"/>
        <w:numPr>
          <w:ilvl w:val="0"/>
          <w:numId w:val="1"/>
        </w:numPr>
        <w:spacing w:after="0" w:line="276" w:lineRule="auto"/>
        <w:ind w:left="0"/>
        <w:rPr>
          <w:rFonts w:ascii="Times New Roman" w:hAnsi="Times New Roman" w:cs="Times New Roman"/>
          <w:b/>
          <w:sz w:val="24"/>
          <w:szCs w:val="24"/>
        </w:rPr>
      </w:pPr>
      <w:r w:rsidRPr="000D1221">
        <w:rPr>
          <w:rFonts w:ascii="Times New Roman" w:hAnsi="Times New Roman" w:cs="Times New Roman"/>
          <w:b/>
          <w:sz w:val="24"/>
          <w:szCs w:val="24"/>
        </w:rPr>
        <w:t>METODE PENELITIAN</w:t>
      </w:r>
      <w:r w:rsidR="00C672B3" w:rsidRPr="000D1221">
        <w:rPr>
          <w:rFonts w:ascii="Times New Roman" w:hAnsi="Times New Roman" w:cs="Times New Roman"/>
          <w:b/>
          <w:sz w:val="24"/>
          <w:szCs w:val="24"/>
        </w:rPr>
        <w:t xml:space="preserve"> </w:t>
      </w:r>
    </w:p>
    <w:p w:rsidR="00C672B3" w:rsidRPr="000D1221" w:rsidRDefault="00C672B3" w:rsidP="008C1942">
      <w:pPr>
        <w:pStyle w:val="ListParagraph"/>
        <w:spacing w:after="0" w:line="276" w:lineRule="auto"/>
        <w:ind w:left="0" w:firstLine="567"/>
        <w:jc w:val="both"/>
        <w:rPr>
          <w:rFonts w:ascii="Times New Roman" w:eastAsia="Calibri" w:hAnsi="Times New Roman" w:cs="Times New Roman"/>
          <w:sz w:val="24"/>
          <w:szCs w:val="24"/>
          <w:lang w:bidi="th-TH"/>
        </w:rPr>
      </w:pPr>
      <w:r w:rsidRPr="000D1221">
        <w:rPr>
          <w:rFonts w:ascii="Times New Roman" w:eastAsia="Calibri" w:hAnsi="Times New Roman" w:cs="Times New Roman"/>
          <w:sz w:val="24"/>
          <w:szCs w:val="24"/>
          <w:lang w:val="id-ID" w:bidi="th-TH"/>
        </w:rPr>
        <w:t>M</w:t>
      </w:r>
      <w:r w:rsidRPr="000D1221">
        <w:rPr>
          <w:rFonts w:ascii="Times New Roman" w:eastAsia="Calibri" w:hAnsi="Times New Roman" w:cs="Times New Roman"/>
          <w:sz w:val="24"/>
          <w:szCs w:val="24"/>
          <w:lang w:bidi="th-TH"/>
        </w:rPr>
        <w:t xml:space="preserve">etode pendekatan yang digunakan dalam </w:t>
      </w:r>
      <w:r w:rsidRPr="000D1221">
        <w:rPr>
          <w:rFonts w:ascii="Times New Roman" w:eastAsia="Calibri" w:hAnsi="Times New Roman" w:cs="Times New Roman"/>
          <w:sz w:val="24"/>
          <w:szCs w:val="24"/>
          <w:lang w:val="id-ID" w:bidi="th-TH"/>
        </w:rPr>
        <w:t>penelitian</w:t>
      </w:r>
      <w:r w:rsidRPr="000D1221">
        <w:rPr>
          <w:rFonts w:ascii="Times New Roman" w:eastAsia="Calibri" w:hAnsi="Times New Roman" w:cs="Times New Roman"/>
          <w:sz w:val="24"/>
          <w:szCs w:val="24"/>
          <w:lang w:bidi="th-TH"/>
        </w:rPr>
        <w:t xml:space="preserve"> ini adalah metode penelitian hukum normati</w:t>
      </w:r>
      <w:r w:rsidRPr="000D1221">
        <w:rPr>
          <w:rFonts w:ascii="Times New Roman" w:eastAsia="Calibri" w:hAnsi="Times New Roman" w:cs="Times New Roman"/>
          <w:sz w:val="24"/>
          <w:szCs w:val="24"/>
          <w:lang w:val="id-ID" w:bidi="th-TH"/>
        </w:rPr>
        <w:t>f.</w:t>
      </w:r>
      <w:r w:rsidRPr="000D1221">
        <w:rPr>
          <w:sz w:val="24"/>
          <w:szCs w:val="24"/>
          <w:vertAlign w:val="superscript"/>
          <w:lang w:bidi="th-TH"/>
        </w:rPr>
        <w:footnoteReference w:id="1"/>
      </w:r>
      <w:r w:rsidRPr="000D1221">
        <w:rPr>
          <w:rFonts w:ascii="Times New Roman" w:eastAsia="Calibri" w:hAnsi="Times New Roman" w:cs="Times New Roman"/>
          <w:sz w:val="24"/>
          <w:szCs w:val="24"/>
          <w:lang w:bidi="th-TH"/>
        </w:rPr>
        <w:t xml:space="preserve"> </w:t>
      </w:r>
      <w:r w:rsidRPr="000D1221">
        <w:rPr>
          <w:rFonts w:ascii="Times New Roman" w:eastAsia="Calibri" w:hAnsi="Times New Roman" w:cs="Times New Roman"/>
          <w:sz w:val="24"/>
          <w:szCs w:val="24"/>
          <w:lang w:val="id-ID" w:bidi="th-TH"/>
        </w:rPr>
        <w:t>Penelitian hukum normatif meletakkan hukum sebagai sebuah bangunan sistem norma. Sistem norma yang dimaksud adalah mengenai asas-asas, norma, kaidah dari peraturan perundangan, putusan pengadilan, perjanjian serta doktrin (ajaran).</w:t>
      </w:r>
      <w:r w:rsidRPr="000D1221">
        <w:rPr>
          <w:sz w:val="24"/>
          <w:szCs w:val="24"/>
          <w:vertAlign w:val="superscript"/>
          <w:lang w:val="id-ID" w:bidi="th-TH"/>
        </w:rPr>
        <w:footnoteReference w:id="2"/>
      </w:r>
      <w:r w:rsidRPr="000D1221">
        <w:rPr>
          <w:rFonts w:ascii="Times New Roman" w:eastAsia="Calibri" w:hAnsi="Times New Roman" w:cs="Times New Roman"/>
          <w:sz w:val="24"/>
          <w:szCs w:val="24"/>
          <w:lang w:bidi="th-TH"/>
        </w:rPr>
        <w:t xml:space="preserve"> </w:t>
      </w:r>
    </w:p>
    <w:p w:rsidR="00C672B3" w:rsidRPr="000D1221" w:rsidRDefault="00C672B3"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 xml:space="preserve">Materi penelitian yang diangkat pada penelitian kali ini adalah harmonisasi antara pemerintah pusat dan daerah pada penerapan Pembatasan Sosial Berskala Besar dalam rangka penanganan kedaruratan kesehatan masyarakat Covid-19. Penelitian ini akan melihat sejauhmana pembagian peran antara pemerintah pusat dan daerah serta melihat seberapa jauh aturan hukum kekarantinaan kesehatan </w:t>
      </w:r>
      <w:r w:rsidRPr="000D1221">
        <w:rPr>
          <w:rFonts w:ascii="Times New Roman" w:hAnsi="Times New Roman" w:cs="Times New Roman"/>
          <w:sz w:val="24"/>
          <w:szCs w:val="24"/>
        </w:rPr>
        <w:lastRenderedPageBreak/>
        <w:t xml:space="preserve">telah diterapkan oleh pemerintah pusat maupun pemerintah daerah. Lokasi Penelitian di Kota Tangerang dan Sekretariat Daerah Provinsi Banten. </w:t>
      </w:r>
    </w:p>
    <w:p w:rsidR="00C672B3" w:rsidRPr="000D1221" w:rsidRDefault="00C672B3"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 xml:space="preserve">Teknik pengumpulan data yang digunakan dalam penelitian kali ini adalah studi pustaka. Penulis menggunakan pendekatan yuridis normatif, yaitu jenis pendekatan yang mengkaji atau menganalisis data sekunder seperti bahan pustaka atau data sekunder yang terdiri dari bahan hukum primer, bahan hukum sekunder dan bahan hukum tersier. Bahan-bahan tersebut disusun secara sistematis, dikaji kemudian dibandingkan dan ditarik kesimpulan dalam hubungannya dengan masalah yang diteliti. </w:t>
      </w:r>
    </w:p>
    <w:p w:rsidR="00C672B3" w:rsidRPr="000D1221" w:rsidRDefault="00C672B3" w:rsidP="008C1942">
      <w:pPr>
        <w:pStyle w:val="ListParagraph"/>
        <w:spacing w:after="0" w:line="276" w:lineRule="auto"/>
        <w:ind w:left="0" w:firstLine="567"/>
        <w:jc w:val="both"/>
        <w:rPr>
          <w:rFonts w:ascii="Times New Roman" w:hAnsi="Times New Roman" w:cs="Times New Roman"/>
          <w:sz w:val="24"/>
          <w:szCs w:val="24"/>
        </w:rPr>
      </w:pPr>
      <w:r w:rsidRPr="000D1221">
        <w:rPr>
          <w:rFonts w:ascii="Times New Roman" w:hAnsi="Times New Roman" w:cs="Times New Roman"/>
          <w:sz w:val="24"/>
          <w:szCs w:val="24"/>
        </w:rPr>
        <w:t>Bahan-bahan hukum yang telah terkumpul kemudian dianalisis dengan menggunakan analisis yuridis normatif yang pada hakikatnya menekankan metode deduktif sebagai pegangan utama, dan metode induktif sebagai tata kerja penunjang. Analisis normatif terutama menggunakan bahan-bahan kepustakaan sebagai sumber-sumber penelitiannya.</w:t>
      </w:r>
      <w:r w:rsidRPr="000D1221">
        <w:rPr>
          <w:rStyle w:val="FootnoteReference"/>
          <w:rFonts w:ascii="Times New Roman" w:hAnsi="Times New Roman" w:cs="Times New Roman"/>
          <w:sz w:val="24"/>
          <w:szCs w:val="24"/>
        </w:rPr>
        <w:footnoteReference w:id="3"/>
      </w:r>
    </w:p>
    <w:p w:rsidR="001F2D11" w:rsidRPr="000D1221" w:rsidRDefault="001F2D11" w:rsidP="008C1942">
      <w:pPr>
        <w:pStyle w:val="ListParagraph"/>
        <w:spacing w:after="0" w:line="276" w:lineRule="auto"/>
        <w:ind w:left="0" w:firstLine="567"/>
        <w:rPr>
          <w:rFonts w:ascii="Times New Roman" w:hAnsi="Times New Roman" w:cs="Times New Roman"/>
          <w:sz w:val="24"/>
          <w:szCs w:val="24"/>
        </w:rPr>
      </w:pPr>
    </w:p>
    <w:p w:rsidR="001F2D11" w:rsidRPr="000D1221" w:rsidRDefault="001F2D11" w:rsidP="008C1942">
      <w:pPr>
        <w:pStyle w:val="ListParagraph"/>
        <w:numPr>
          <w:ilvl w:val="0"/>
          <w:numId w:val="1"/>
        </w:numPr>
        <w:spacing w:after="0" w:line="276" w:lineRule="auto"/>
        <w:ind w:left="0"/>
        <w:rPr>
          <w:rFonts w:ascii="Times New Roman" w:hAnsi="Times New Roman" w:cs="Times New Roman"/>
          <w:b/>
          <w:sz w:val="24"/>
          <w:szCs w:val="24"/>
        </w:rPr>
      </w:pPr>
      <w:r w:rsidRPr="000D1221">
        <w:rPr>
          <w:rFonts w:ascii="Times New Roman" w:hAnsi="Times New Roman" w:cs="Times New Roman"/>
          <w:b/>
          <w:sz w:val="24"/>
          <w:szCs w:val="24"/>
        </w:rPr>
        <w:t xml:space="preserve">PEMBAHASAN </w:t>
      </w:r>
    </w:p>
    <w:p w:rsidR="00943235" w:rsidRDefault="00943235" w:rsidP="008C1942">
      <w:pPr>
        <w:spacing w:after="0" w:line="276" w:lineRule="auto"/>
        <w:ind w:firstLine="567"/>
        <w:jc w:val="both"/>
        <w:rPr>
          <w:rFonts w:ascii="Times New Roman" w:hAnsi="Times New Roman" w:cs="Times New Roman"/>
          <w:sz w:val="24"/>
          <w:szCs w:val="24"/>
        </w:rPr>
      </w:pPr>
      <w:r w:rsidRPr="00943235">
        <w:rPr>
          <w:rFonts w:ascii="Times New Roman" w:hAnsi="Times New Roman" w:cs="Times New Roman"/>
          <w:sz w:val="24"/>
          <w:szCs w:val="24"/>
        </w:rPr>
        <w:t>Penyelenggaraan pemerintahan daerah mer</w:t>
      </w:r>
      <w:r>
        <w:rPr>
          <w:rFonts w:ascii="Times New Roman" w:hAnsi="Times New Roman" w:cs="Times New Roman"/>
          <w:sz w:val="24"/>
          <w:szCs w:val="24"/>
        </w:rPr>
        <w:t>upakan bentuk realisasi Undang-</w:t>
      </w:r>
      <w:r w:rsidRPr="00943235">
        <w:rPr>
          <w:rFonts w:ascii="Times New Roman" w:hAnsi="Times New Roman" w:cs="Times New Roman"/>
          <w:sz w:val="24"/>
          <w:szCs w:val="24"/>
        </w:rPr>
        <w:t xml:space="preserve">Undang Dasar Negara Republik Indonesia (UUD </w:t>
      </w:r>
      <w:r>
        <w:rPr>
          <w:rFonts w:ascii="Times New Roman" w:hAnsi="Times New Roman" w:cs="Times New Roman"/>
          <w:sz w:val="24"/>
          <w:szCs w:val="24"/>
        </w:rPr>
        <w:t xml:space="preserve">1945) yang memiliki tujuan agar </w:t>
      </w:r>
      <w:r w:rsidRPr="00943235">
        <w:rPr>
          <w:rFonts w:ascii="Times New Roman" w:hAnsi="Times New Roman" w:cs="Times New Roman"/>
          <w:sz w:val="24"/>
          <w:szCs w:val="24"/>
        </w:rPr>
        <w:t>pemerintah daerah menjadi bagian dari sistem</w:t>
      </w:r>
      <w:r>
        <w:rPr>
          <w:rFonts w:ascii="Times New Roman" w:hAnsi="Times New Roman" w:cs="Times New Roman"/>
          <w:sz w:val="24"/>
          <w:szCs w:val="24"/>
        </w:rPr>
        <w:t xml:space="preserve"> pemerintahan Indonesia sebagai </w:t>
      </w:r>
      <w:r w:rsidRPr="00943235">
        <w:rPr>
          <w:rFonts w:ascii="Times New Roman" w:hAnsi="Times New Roman" w:cs="Times New Roman"/>
          <w:sz w:val="24"/>
          <w:szCs w:val="24"/>
        </w:rPr>
        <w:t>upaya mengatur hubungan antara pemerintah pu</w:t>
      </w:r>
      <w:r>
        <w:rPr>
          <w:rFonts w:ascii="Times New Roman" w:hAnsi="Times New Roman" w:cs="Times New Roman"/>
          <w:sz w:val="24"/>
          <w:szCs w:val="24"/>
        </w:rPr>
        <w:t xml:space="preserve">sat dan pemerintah daerah. Hal </w:t>
      </w:r>
      <w:r w:rsidRPr="00943235">
        <w:rPr>
          <w:rFonts w:ascii="Times New Roman" w:hAnsi="Times New Roman" w:cs="Times New Roman"/>
          <w:sz w:val="24"/>
          <w:szCs w:val="24"/>
        </w:rPr>
        <w:t>ini tertuang di dalam Pasal 18 UUD 1945 ya</w:t>
      </w:r>
      <w:r>
        <w:rPr>
          <w:rFonts w:ascii="Times New Roman" w:hAnsi="Times New Roman" w:cs="Times New Roman"/>
          <w:sz w:val="24"/>
          <w:szCs w:val="24"/>
        </w:rPr>
        <w:t xml:space="preserve">ng menyebutkan bahwa pemerintah </w:t>
      </w:r>
      <w:r w:rsidRPr="00943235">
        <w:rPr>
          <w:rFonts w:ascii="Times New Roman" w:hAnsi="Times New Roman" w:cs="Times New Roman"/>
          <w:sz w:val="24"/>
          <w:szCs w:val="24"/>
        </w:rPr>
        <w:t>adalah suatu organ yang dipimpin oleh Presi</w:t>
      </w:r>
      <w:r>
        <w:rPr>
          <w:rFonts w:ascii="Times New Roman" w:hAnsi="Times New Roman" w:cs="Times New Roman"/>
          <w:sz w:val="24"/>
          <w:szCs w:val="24"/>
        </w:rPr>
        <w:t xml:space="preserve">den sebagai Kepala Pemerintahan </w:t>
      </w:r>
      <w:r w:rsidRPr="00943235">
        <w:rPr>
          <w:rFonts w:ascii="Times New Roman" w:hAnsi="Times New Roman" w:cs="Times New Roman"/>
          <w:sz w:val="24"/>
          <w:szCs w:val="24"/>
        </w:rPr>
        <w:t>sekaligus bertindak sebagai penyelenggara tertinggi pemerintahan negara, den</w:t>
      </w:r>
      <w:r>
        <w:rPr>
          <w:rFonts w:ascii="Times New Roman" w:hAnsi="Times New Roman" w:cs="Times New Roman"/>
          <w:sz w:val="24"/>
          <w:szCs w:val="24"/>
        </w:rPr>
        <w:t xml:space="preserve">gan </w:t>
      </w:r>
      <w:r w:rsidRPr="00943235">
        <w:rPr>
          <w:rFonts w:ascii="Times New Roman" w:hAnsi="Times New Roman" w:cs="Times New Roman"/>
          <w:sz w:val="24"/>
          <w:szCs w:val="24"/>
        </w:rPr>
        <w:t>bagian-bagiannya, terdiri dari Pemerin</w:t>
      </w:r>
      <w:r>
        <w:rPr>
          <w:rFonts w:ascii="Times New Roman" w:hAnsi="Times New Roman" w:cs="Times New Roman"/>
          <w:sz w:val="24"/>
          <w:szCs w:val="24"/>
        </w:rPr>
        <w:t xml:space="preserve">tah Pusat, Pemerintah Provinsi, </w:t>
      </w:r>
      <w:r w:rsidRPr="00943235">
        <w:rPr>
          <w:rFonts w:ascii="Times New Roman" w:hAnsi="Times New Roman" w:cs="Times New Roman"/>
          <w:sz w:val="24"/>
          <w:szCs w:val="24"/>
        </w:rPr>
        <w:t>Pe</w:t>
      </w:r>
      <w:r>
        <w:rPr>
          <w:rFonts w:ascii="Times New Roman" w:hAnsi="Times New Roman" w:cs="Times New Roman"/>
          <w:sz w:val="24"/>
          <w:szCs w:val="24"/>
        </w:rPr>
        <w:t>merintahan Kabupaten dan Kota.</w:t>
      </w:r>
      <w:r>
        <w:rPr>
          <w:rStyle w:val="FootnoteReference"/>
          <w:rFonts w:ascii="Times New Roman" w:hAnsi="Times New Roman" w:cs="Times New Roman"/>
          <w:sz w:val="24"/>
          <w:szCs w:val="24"/>
        </w:rPr>
        <w:footnoteReference w:id="4"/>
      </w:r>
    </w:p>
    <w:p w:rsidR="00E373B8" w:rsidRDefault="00E373B8" w:rsidP="008C194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Pemilihan </w:t>
      </w:r>
      <w:r w:rsidRPr="00E373B8">
        <w:rPr>
          <w:rFonts w:ascii="Times New Roman" w:hAnsi="Times New Roman" w:cs="Times New Roman"/>
          <w:sz w:val="24"/>
          <w:szCs w:val="24"/>
        </w:rPr>
        <w:t xml:space="preserve">Indonesia </w:t>
      </w:r>
      <w:r>
        <w:rPr>
          <w:rFonts w:ascii="Times New Roman" w:hAnsi="Times New Roman" w:cs="Times New Roman"/>
          <w:sz w:val="24"/>
          <w:szCs w:val="24"/>
        </w:rPr>
        <w:t>sebagai</w:t>
      </w:r>
      <w:r w:rsidRPr="00E373B8">
        <w:rPr>
          <w:rFonts w:ascii="Times New Roman" w:hAnsi="Times New Roman" w:cs="Times New Roman"/>
          <w:sz w:val="24"/>
          <w:szCs w:val="24"/>
        </w:rPr>
        <w:t xml:space="preserve"> negara k</w:t>
      </w:r>
      <w:r>
        <w:rPr>
          <w:rFonts w:ascii="Times New Roman" w:hAnsi="Times New Roman" w:cs="Times New Roman"/>
          <w:sz w:val="24"/>
          <w:szCs w:val="24"/>
        </w:rPr>
        <w:t>esatuan yang berbentuk republik, telah memunculkan k</w:t>
      </w:r>
      <w:r w:rsidRPr="00E373B8">
        <w:rPr>
          <w:rFonts w:ascii="Times New Roman" w:hAnsi="Times New Roman" w:cs="Times New Roman"/>
          <w:sz w:val="24"/>
          <w:szCs w:val="24"/>
        </w:rPr>
        <w:t>onsekuensi logis</w:t>
      </w:r>
      <w:r>
        <w:rPr>
          <w:rFonts w:ascii="Times New Roman" w:hAnsi="Times New Roman" w:cs="Times New Roman"/>
          <w:sz w:val="24"/>
          <w:szCs w:val="24"/>
        </w:rPr>
        <w:t xml:space="preserve"> </w:t>
      </w:r>
      <w:r w:rsidRPr="00E373B8">
        <w:rPr>
          <w:rFonts w:ascii="Times New Roman" w:hAnsi="Times New Roman" w:cs="Times New Roman"/>
          <w:sz w:val="24"/>
          <w:szCs w:val="24"/>
        </w:rPr>
        <w:t>dari terbentuknya pemerintah negara yang berlaku</w:t>
      </w:r>
      <w:r>
        <w:rPr>
          <w:rFonts w:ascii="Times New Roman" w:hAnsi="Times New Roman" w:cs="Times New Roman"/>
          <w:sz w:val="24"/>
          <w:szCs w:val="24"/>
        </w:rPr>
        <w:t xml:space="preserve"> </w:t>
      </w:r>
      <w:r w:rsidRPr="00E373B8">
        <w:rPr>
          <w:rFonts w:ascii="Times New Roman" w:hAnsi="Times New Roman" w:cs="Times New Roman"/>
          <w:sz w:val="24"/>
          <w:szCs w:val="24"/>
        </w:rPr>
        <w:t>sebagai pemerintah pusat. Kemudian, pemerintah pusat membentuk daerah sesuai</w:t>
      </w:r>
      <w:r>
        <w:rPr>
          <w:rFonts w:ascii="Times New Roman" w:hAnsi="Times New Roman" w:cs="Times New Roman"/>
          <w:sz w:val="24"/>
          <w:szCs w:val="24"/>
        </w:rPr>
        <w:t xml:space="preserve"> </w:t>
      </w:r>
      <w:r w:rsidRPr="00E373B8">
        <w:rPr>
          <w:rFonts w:ascii="Times New Roman" w:hAnsi="Times New Roman" w:cs="Times New Roman"/>
          <w:sz w:val="24"/>
          <w:szCs w:val="24"/>
        </w:rPr>
        <w:t>ketentuan peraturan perundang-undangan. Kedaulatan hanya berada di pemerintah</w:t>
      </w:r>
      <w:r>
        <w:rPr>
          <w:rFonts w:ascii="Times New Roman" w:hAnsi="Times New Roman" w:cs="Times New Roman"/>
          <w:sz w:val="24"/>
          <w:szCs w:val="24"/>
        </w:rPr>
        <w:t xml:space="preserve"> pusat (absolut</w:t>
      </w:r>
      <w:r w:rsidRPr="00E373B8">
        <w:rPr>
          <w:rFonts w:ascii="Times New Roman" w:hAnsi="Times New Roman" w:cs="Times New Roman"/>
          <w:sz w:val="24"/>
          <w:szCs w:val="24"/>
        </w:rPr>
        <w:t>me). Keseluruhan kebijakan yang dibuat dan dilaksanakan oleh daerah</w:t>
      </w:r>
      <w:r>
        <w:rPr>
          <w:rFonts w:ascii="Times New Roman" w:hAnsi="Times New Roman" w:cs="Times New Roman"/>
          <w:sz w:val="24"/>
          <w:szCs w:val="24"/>
        </w:rPr>
        <w:t xml:space="preserve"> </w:t>
      </w:r>
      <w:r w:rsidRPr="00E373B8">
        <w:rPr>
          <w:rFonts w:ascii="Times New Roman" w:hAnsi="Times New Roman" w:cs="Times New Roman"/>
          <w:sz w:val="24"/>
          <w:szCs w:val="24"/>
        </w:rPr>
        <w:t>merupakan bagian in</w:t>
      </w:r>
      <w:r>
        <w:rPr>
          <w:rFonts w:ascii="Times New Roman" w:hAnsi="Times New Roman" w:cs="Times New Roman"/>
          <w:sz w:val="24"/>
          <w:szCs w:val="24"/>
        </w:rPr>
        <w:t>tegral dari kebijakan nasional.</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E0778F" w:rsidRDefault="00E0778F" w:rsidP="008C1942">
      <w:pPr>
        <w:spacing w:after="0" w:line="276" w:lineRule="auto"/>
        <w:ind w:firstLine="567"/>
        <w:jc w:val="both"/>
        <w:rPr>
          <w:rFonts w:ascii="Times New Roman" w:hAnsi="Times New Roman" w:cs="Times New Roman"/>
          <w:sz w:val="24"/>
          <w:szCs w:val="24"/>
        </w:rPr>
      </w:pPr>
      <w:r w:rsidRPr="00E0778F">
        <w:rPr>
          <w:rFonts w:ascii="Times New Roman" w:hAnsi="Times New Roman" w:cs="Times New Roman"/>
          <w:sz w:val="24"/>
          <w:szCs w:val="24"/>
        </w:rPr>
        <w:t>Di dalam negara kesa</w:t>
      </w:r>
      <w:r>
        <w:rPr>
          <w:rFonts w:ascii="Times New Roman" w:hAnsi="Times New Roman" w:cs="Times New Roman"/>
          <w:sz w:val="24"/>
          <w:szCs w:val="24"/>
        </w:rPr>
        <w:t xml:space="preserve">tuan tanggung jawab pelaksanaan </w:t>
      </w:r>
      <w:r w:rsidRPr="00E0778F">
        <w:rPr>
          <w:rFonts w:ascii="Times New Roman" w:hAnsi="Times New Roman" w:cs="Times New Roman"/>
          <w:sz w:val="24"/>
          <w:szCs w:val="24"/>
        </w:rPr>
        <w:t xml:space="preserve">tugas-tugas pemerintahan </w:t>
      </w:r>
      <w:r>
        <w:rPr>
          <w:rFonts w:ascii="Times New Roman" w:hAnsi="Times New Roman" w:cs="Times New Roman"/>
          <w:sz w:val="24"/>
          <w:szCs w:val="24"/>
        </w:rPr>
        <w:t>pada dasarnya tetap berada di</w:t>
      </w:r>
      <w:r w:rsidRPr="00E0778F">
        <w:rPr>
          <w:rFonts w:ascii="Times New Roman" w:hAnsi="Times New Roman" w:cs="Times New Roman"/>
          <w:sz w:val="24"/>
          <w:szCs w:val="24"/>
        </w:rPr>
        <w:t>tangan Pemerintah Pu</w:t>
      </w:r>
      <w:r>
        <w:rPr>
          <w:rFonts w:ascii="Times New Roman" w:hAnsi="Times New Roman" w:cs="Times New Roman"/>
          <w:sz w:val="24"/>
          <w:szCs w:val="24"/>
        </w:rPr>
        <w:t xml:space="preserve">sat. Akan tetapi, karena sistem </w:t>
      </w:r>
      <w:r w:rsidRPr="00E0778F">
        <w:rPr>
          <w:rFonts w:ascii="Times New Roman" w:hAnsi="Times New Roman" w:cs="Times New Roman"/>
          <w:sz w:val="24"/>
          <w:szCs w:val="24"/>
        </w:rPr>
        <w:t>pemerintahan Indonesia sal</w:t>
      </w:r>
      <w:r>
        <w:rPr>
          <w:rFonts w:ascii="Times New Roman" w:hAnsi="Times New Roman" w:cs="Times New Roman"/>
          <w:sz w:val="24"/>
          <w:szCs w:val="24"/>
        </w:rPr>
        <w:t xml:space="preserve">ah satunya menganut asas negara </w:t>
      </w:r>
      <w:r w:rsidRPr="00E0778F">
        <w:rPr>
          <w:rFonts w:ascii="Times New Roman" w:hAnsi="Times New Roman" w:cs="Times New Roman"/>
          <w:sz w:val="24"/>
          <w:szCs w:val="24"/>
        </w:rPr>
        <w:t>kesatuan yang didesentra</w:t>
      </w:r>
      <w:r>
        <w:rPr>
          <w:rFonts w:ascii="Times New Roman" w:hAnsi="Times New Roman" w:cs="Times New Roman"/>
          <w:sz w:val="24"/>
          <w:szCs w:val="24"/>
        </w:rPr>
        <w:t xml:space="preserve">lisasikan, maka ada tugas-tugas </w:t>
      </w:r>
      <w:r w:rsidRPr="00E0778F">
        <w:rPr>
          <w:rFonts w:ascii="Times New Roman" w:hAnsi="Times New Roman" w:cs="Times New Roman"/>
          <w:sz w:val="24"/>
          <w:szCs w:val="24"/>
        </w:rPr>
        <w:t>tertentu yang diuru</w:t>
      </w:r>
      <w:r>
        <w:rPr>
          <w:rFonts w:ascii="Times New Roman" w:hAnsi="Times New Roman" w:cs="Times New Roman"/>
          <w:sz w:val="24"/>
          <w:szCs w:val="24"/>
        </w:rPr>
        <w:t xml:space="preserve">s </w:t>
      </w:r>
      <w:r>
        <w:rPr>
          <w:rFonts w:ascii="Times New Roman" w:hAnsi="Times New Roman" w:cs="Times New Roman"/>
          <w:sz w:val="24"/>
          <w:szCs w:val="24"/>
        </w:rPr>
        <w:lastRenderedPageBreak/>
        <w:t xml:space="preserve">sendiri, sehingga menimbulkan </w:t>
      </w:r>
      <w:r w:rsidRPr="00E0778F">
        <w:rPr>
          <w:rFonts w:ascii="Times New Roman" w:hAnsi="Times New Roman" w:cs="Times New Roman"/>
          <w:sz w:val="24"/>
          <w:szCs w:val="24"/>
        </w:rPr>
        <w:t xml:space="preserve">hubungan timbal balik </w:t>
      </w:r>
      <w:r>
        <w:rPr>
          <w:rFonts w:ascii="Times New Roman" w:hAnsi="Times New Roman" w:cs="Times New Roman"/>
          <w:sz w:val="24"/>
          <w:szCs w:val="24"/>
        </w:rPr>
        <w:t xml:space="preserve">yang melahirkan adanya hubungan </w:t>
      </w:r>
      <w:r w:rsidRPr="00E0778F">
        <w:rPr>
          <w:rFonts w:ascii="Times New Roman" w:hAnsi="Times New Roman" w:cs="Times New Roman"/>
          <w:sz w:val="24"/>
          <w:szCs w:val="24"/>
        </w:rPr>
        <w:t>kewenangan, keuanga</w:t>
      </w:r>
      <w:r>
        <w:rPr>
          <w:rFonts w:ascii="Times New Roman" w:hAnsi="Times New Roman" w:cs="Times New Roman"/>
          <w:sz w:val="24"/>
          <w:szCs w:val="24"/>
        </w:rPr>
        <w:t xml:space="preserve">n, pengawasan, dan antar satuan </w:t>
      </w:r>
      <w:r w:rsidRPr="00E0778F">
        <w:rPr>
          <w:rFonts w:ascii="Times New Roman" w:hAnsi="Times New Roman" w:cs="Times New Roman"/>
          <w:sz w:val="24"/>
          <w:szCs w:val="24"/>
        </w:rPr>
        <w:t>organisasi pemerintahan (Huda, 2014:241).</w:t>
      </w:r>
      <w:r>
        <w:rPr>
          <w:rStyle w:val="FootnoteReference"/>
          <w:rFonts w:ascii="Times New Roman" w:hAnsi="Times New Roman" w:cs="Times New Roman"/>
          <w:sz w:val="24"/>
          <w:szCs w:val="24"/>
        </w:rPr>
        <w:footnoteReference w:id="6"/>
      </w:r>
    </w:p>
    <w:p w:rsidR="001F2D11" w:rsidRDefault="003A1629" w:rsidP="008C1942">
      <w:pPr>
        <w:spacing w:after="0" w:line="276" w:lineRule="auto"/>
        <w:ind w:firstLine="567"/>
        <w:jc w:val="both"/>
        <w:rPr>
          <w:rFonts w:ascii="Times New Roman" w:hAnsi="Times New Roman" w:cs="Times New Roman"/>
          <w:sz w:val="24"/>
          <w:szCs w:val="24"/>
        </w:rPr>
      </w:pPr>
      <w:r w:rsidRPr="000D1221">
        <w:rPr>
          <w:rFonts w:ascii="Times New Roman" w:hAnsi="Times New Roman" w:cs="Times New Roman"/>
          <w:sz w:val="24"/>
          <w:szCs w:val="24"/>
        </w:rPr>
        <w:t>Berdasarkan hasil penelitian, diketahui ada beberapa jenis kekarantinaan kesehatan yang bisa dijadikan alternatif dalam upaya penanganan kedaruratan kesehatan Covid-19 se</w:t>
      </w:r>
      <w:r w:rsidR="00EB633B">
        <w:rPr>
          <w:rFonts w:ascii="Times New Roman" w:hAnsi="Times New Roman" w:cs="Times New Roman"/>
          <w:sz w:val="24"/>
          <w:szCs w:val="24"/>
        </w:rPr>
        <w:t xml:space="preserve">bagaimana terlihat pada Tabel </w:t>
      </w:r>
      <w:r w:rsidRPr="000D1221">
        <w:rPr>
          <w:rFonts w:ascii="Times New Roman" w:hAnsi="Times New Roman" w:cs="Times New Roman"/>
          <w:sz w:val="24"/>
          <w:szCs w:val="24"/>
        </w:rPr>
        <w:t>1 berikut ini:</w:t>
      </w:r>
    </w:p>
    <w:p w:rsidR="00A75E2A" w:rsidRDefault="00A75E2A" w:rsidP="008C1942">
      <w:pPr>
        <w:pStyle w:val="ListParagraph"/>
        <w:spacing w:after="0" w:line="276" w:lineRule="auto"/>
        <w:ind w:left="0" w:firstLine="567"/>
        <w:jc w:val="both"/>
        <w:rPr>
          <w:rFonts w:ascii="Times New Roman" w:hAnsi="Times New Roman" w:cs="Times New Roman"/>
          <w:sz w:val="24"/>
          <w:szCs w:val="24"/>
        </w:rPr>
        <w:sectPr w:rsidR="00A75E2A" w:rsidSect="00A02BEB">
          <w:pgSz w:w="11906" w:h="16838" w:code="9"/>
          <w:pgMar w:top="1701" w:right="1701" w:bottom="1701" w:left="2268" w:header="709" w:footer="709" w:gutter="0"/>
          <w:cols w:space="708"/>
          <w:docGrid w:linePitch="360"/>
        </w:sectPr>
      </w:pPr>
    </w:p>
    <w:tbl>
      <w:tblPr>
        <w:tblStyle w:val="TableGrid"/>
        <w:tblW w:w="8080" w:type="dxa"/>
        <w:tblInd w:w="851" w:type="dxa"/>
        <w:tblLook w:val="04A0" w:firstRow="1" w:lastRow="0" w:firstColumn="1" w:lastColumn="0" w:noHBand="0" w:noVBand="1"/>
      </w:tblPr>
      <w:tblGrid>
        <w:gridCol w:w="510"/>
        <w:gridCol w:w="2570"/>
        <w:gridCol w:w="5000"/>
      </w:tblGrid>
      <w:tr w:rsidR="008C715E" w:rsidRPr="00A75E2A" w:rsidTr="00A02BEB">
        <w:tc>
          <w:tcPr>
            <w:tcW w:w="8080" w:type="dxa"/>
            <w:gridSpan w:val="3"/>
            <w:tcBorders>
              <w:top w:val="nil"/>
              <w:left w:val="nil"/>
              <w:bottom w:val="single" w:sz="4" w:space="0" w:color="auto"/>
              <w:right w:val="nil"/>
            </w:tcBorders>
          </w:tcPr>
          <w:p w:rsidR="008C715E" w:rsidRPr="00A75E2A" w:rsidRDefault="008C715E" w:rsidP="008C1942">
            <w:pPr>
              <w:spacing w:line="276" w:lineRule="auto"/>
              <w:jc w:val="center"/>
              <w:rPr>
                <w:rFonts w:ascii="Times New Roman" w:hAnsi="Times New Roman" w:cs="Times New Roman"/>
                <w:b/>
                <w:sz w:val="24"/>
              </w:rPr>
            </w:pPr>
            <w:r w:rsidRPr="00A75E2A">
              <w:rPr>
                <w:rFonts w:ascii="Times New Roman" w:hAnsi="Times New Roman" w:cs="Times New Roman"/>
                <w:b/>
                <w:sz w:val="24"/>
              </w:rPr>
              <w:lastRenderedPageBreak/>
              <w:t>Tabel</w:t>
            </w:r>
            <w:r w:rsidR="000D1221" w:rsidRPr="00A75E2A">
              <w:rPr>
                <w:rFonts w:ascii="Times New Roman" w:hAnsi="Times New Roman" w:cs="Times New Roman"/>
                <w:b/>
                <w:sz w:val="24"/>
              </w:rPr>
              <w:t xml:space="preserve"> </w:t>
            </w:r>
            <w:r w:rsidRPr="00A75E2A">
              <w:rPr>
                <w:rFonts w:ascii="Times New Roman" w:hAnsi="Times New Roman" w:cs="Times New Roman"/>
                <w:b/>
                <w:sz w:val="24"/>
              </w:rPr>
              <w:t xml:space="preserve">1. Jenis Kekarantinaan Kesehatan  </w:t>
            </w:r>
          </w:p>
          <w:p w:rsidR="008C715E" w:rsidRPr="00A75E2A" w:rsidRDefault="008C715E" w:rsidP="008C1942">
            <w:pPr>
              <w:spacing w:line="276" w:lineRule="auto"/>
              <w:jc w:val="center"/>
              <w:rPr>
                <w:rFonts w:ascii="Times New Roman" w:hAnsi="Times New Roman" w:cs="Times New Roman"/>
                <w:b/>
                <w:sz w:val="24"/>
              </w:rPr>
            </w:pPr>
            <w:r w:rsidRPr="00A75E2A">
              <w:rPr>
                <w:rFonts w:ascii="Times New Roman" w:hAnsi="Times New Roman" w:cs="Times New Roman"/>
                <w:b/>
                <w:sz w:val="24"/>
              </w:rPr>
              <w:t>(UU No. 6 Tahun 2018 tentang Kekarantinaan Kesehatan)</w:t>
            </w:r>
          </w:p>
        </w:tc>
      </w:tr>
      <w:tr w:rsidR="008C715E" w:rsidRPr="00A75E2A" w:rsidTr="00A02BEB">
        <w:tc>
          <w:tcPr>
            <w:tcW w:w="425" w:type="dxa"/>
            <w:tcBorders>
              <w:left w:val="nil"/>
              <w:right w:val="nil"/>
            </w:tcBorders>
          </w:tcPr>
          <w:p w:rsidR="008C715E" w:rsidRPr="00A75E2A" w:rsidRDefault="008C715E" w:rsidP="008C1942">
            <w:pPr>
              <w:spacing w:line="276" w:lineRule="auto"/>
              <w:jc w:val="center"/>
              <w:rPr>
                <w:rFonts w:ascii="Times New Roman" w:hAnsi="Times New Roman" w:cs="Times New Roman"/>
                <w:b/>
                <w:sz w:val="24"/>
              </w:rPr>
            </w:pPr>
            <w:r w:rsidRPr="00A75E2A">
              <w:rPr>
                <w:rFonts w:ascii="Times New Roman" w:hAnsi="Times New Roman" w:cs="Times New Roman"/>
                <w:b/>
                <w:sz w:val="24"/>
              </w:rPr>
              <w:t>No</w:t>
            </w:r>
          </w:p>
        </w:tc>
        <w:tc>
          <w:tcPr>
            <w:tcW w:w="2599" w:type="dxa"/>
            <w:tcBorders>
              <w:left w:val="nil"/>
              <w:right w:val="nil"/>
            </w:tcBorders>
          </w:tcPr>
          <w:p w:rsidR="008C715E" w:rsidRPr="00A75E2A" w:rsidRDefault="008C715E" w:rsidP="008C1942">
            <w:pPr>
              <w:spacing w:line="276" w:lineRule="auto"/>
              <w:jc w:val="center"/>
              <w:rPr>
                <w:rFonts w:ascii="Times New Roman" w:hAnsi="Times New Roman" w:cs="Times New Roman"/>
                <w:b/>
                <w:sz w:val="24"/>
              </w:rPr>
            </w:pPr>
            <w:r w:rsidRPr="00A75E2A">
              <w:rPr>
                <w:rFonts w:ascii="Times New Roman" w:hAnsi="Times New Roman" w:cs="Times New Roman"/>
                <w:b/>
                <w:sz w:val="24"/>
              </w:rPr>
              <w:t>Jenis</w:t>
            </w:r>
          </w:p>
        </w:tc>
        <w:tc>
          <w:tcPr>
            <w:tcW w:w="5056" w:type="dxa"/>
            <w:tcBorders>
              <w:left w:val="nil"/>
              <w:right w:val="nil"/>
            </w:tcBorders>
          </w:tcPr>
          <w:p w:rsidR="008C715E" w:rsidRPr="00A75E2A" w:rsidRDefault="008C715E" w:rsidP="008C1942">
            <w:pPr>
              <w:spacing w:line="276" w:lineRule="auto"/>
              <w:jc w:val="center"/>
              <w:rPr>
                <w:rFonts w:ascii="Times New Roman" w:hAnsi="Times New Roman" w:cs="Times New Roman"/>
                <w:b/>
                <w:sz w:val="24"/>
              </w:rPr>
            </w:pPr>
            <w:r w:rsidRPr="00A75E2A">
              <w:rPr>
                <w:rFonts w:ascii="Times New Roman" w:hAnsi="Times New Roman" w:cs="Times New Roman"/>
                <w:b/>
                <w:sz w:val="24"/>
              </w:rPr>
              <w:t>Sub Jenis</w:t>
            </w:r>
          </w:p>
        </w:tc>
      </w:tr>
      <w:tr w:rsidR="008C715E" w:rsidRPr="00A75E2A" w:rsidTr="00A02BEB">
        <w:trPr>
          <w:trHeight w:val="3049"/>
        </w:trPr>
        <w:tc>
          <w:tcPr>
            <w:tcW w:w="425" w:type="dxa"/>
            <w:tcBorders>
              <w:left w:val="nil"/>
              <w:bottom w:val="single" w:sz="4" w:space="0" w:color="auto"/>
              <w:right w:val="nil"/>
            </w:tcBorders>
          </w:tcPr>
          <w:p w:rsidR="008C715E" w:rsidRPr="00A75E2A" w:rsidRDefault="008C715E" w:rsidP="008C1942">
            <w:pPr>
              <w:spacing w:line="276" w:lineRule="auto"/>
              <w:rPr>
                <w:rFonts w:ascii="Times New Roman" w:hAnsi="Times New Roman" w:cs="Times New Roman"/>
                <w:sz w:val="24"/>
              </w:rPr>
            </w:pPr>
            <w:r w:rsidRPr="00A75E2A">
              <w:rPr>
                <w:rFonts w:ascii="Times New Roman" w:hAnsi="Times New Roman" w:cs="Times New Roman"/>
                <w:sz w:val="24"/>
              </w:rPr>
              <w:t>1.</w:t>
            </w:r>
          </w:p>
        </w:tc>
        <w:tc>
          <w:tcPr>
            <w:tcW w:w="2599" w:type="dxa"/>
            <w:tcBorders>
              <w:left w:val="nil"/>
              <w:bottom w:val="single" w:sz="4" w:space="0" w:color="auto"/>
              <w:right w:val="nil"/>
            </w:tcBorders>
          </w:tcPr>
          <w:p w:rsidR="008C715E" w:rsidRPr="00A75E2A" w:rsidRDefault="008C715E" w:rsidP="008C1942">
            <w:pPr>
              <w:spacing w:line="276" w:lineRule="auto"/>
              <w:jc w:val="both"/>
              <w:rPr>
                <w:rFonts w:ascii="Times New Roman" w:hAnsi="Times New Roman" w:cs="Times New Roman"/>
                <w:sz w:val="24"/>
              </w:rPr>
            </w:pPr>
            <w:r w:rsidRPr="00A75E2A">
              <w:rPr>
                <w:rFonts w:ascii="Times New Roman" w:hAnsi="Times New Roman" w:cs="Times New Roman"/>
                <w:sz w:val="24"/>
              </w:rPr>
              <w:t>Kekarantinaan Kesehatan di Pintu Masuk</w:t>
            </w:r>
          </w:p>
        </w:tc>
        <w:tc>
          <w:tcPr>
            <w:tcW w:w="5056" w:type="dxa"/>
            <w:tcBorders>
              <w:left w:val="nil"/>
              <w:bottom w:val="single" w:sz="4" w:space="0" w:color="auto"/>
              <w:right w:val="nil"/>
            </w:tcBorders>
          </w:tcPr>
          <w:p w:rsidR="008C715E" w:rsidRPr="00A75E2A" w:rsidRDefault="008C715E" w:rsidP="008C1942">
            <w:pPr>
              <w:pStyle w:val="ListParagraph"/>
              <w:numPr>
                <w:ilvl w:val="0"/>
                <w:numId w:val="6"/>
              </w:numPr>
              <w:spacing w:line="276" w:lineRule="auto"/>
              <w:ind w:left="443" w:hanging="283"/>
              <w:jc w:val="both"/>
              <w:rPr>
                <w:rFonts w:ascii="Times New Roman" w:hAnsi="Times New Roman" w:cs="Times New Roman"/>
                <w:sz w:val="24"/>
              </w:rPr>
            </w:pPr>
            <w:r w:rsidRPr="00A75E2A">
              <w:rPr>
                <w:rFonts w:ascii="Times New Roman" w:hAnsi="Times New Roman" w:cs="Times New Roman"/>
                <w:sz w:val="24"/>
              </w:rPr>
              <w:t>Pengawasan di Pelabuhan</w:t>
            </w:r>
          </w:p>
          <w:p w:rsidR="008C715E" w:rsidRPr="00A75E2A" w:rsidRDefault="008C715E" w:rsidP="008C1942">
            <w:pPr>
              <w:pStyle w:val="ListParagraph"/>
              <w:numPr>
                <w:ilvl w:val="0"/>
                <w:numId w:val="2"/>
              </w:numPr>
              <w:spacing w:line="276" w:lineRule="auto"/>
              <w:ind w:left="868" w:hanging="284"/>
              <w:jc w:val="both"/>
              <w:rPr>
                <w:rFonts w:ascii="Times New Roman" w:hAnsi="Times New Roman" w:cs="Times New Roman"/>
                <w:sz w:val="24"/>
              </w:rPr>
            </w:pPr>
            <w:r w:rsidRPr="00A75E2A">
              <w:rPr>
                <w:rFonts w:ascii="Times New Roman" w:hAnsi="Times New Roman" w:cs="Times New Roman"/>
                <w:sz w:val="24"/>
              </w:rPr>
              <w:t xml:space="preserve">Kedatangan Kapal </w:t>
            </w:r>
          </w:p>
          <w:p w:rsidR="008C715E" w:rsidRPr="00A75E2A" w:rsidRDefault="008C715E" w:rsidP="008C1942">
            <w:pPr>
              <w:pStyle w:val="ListParagraph"/>
              <w:numPr>
                <w:ilvl w:val="0"/>
                <w:numId w:val="2"/>
              </w:numPr>
              <w:spacing w:line="276" w:lineRule="auto"/>
              <w:ind w:left="868" w:hanging="284"/>
              <w:jc w:val="both"/>
              <w:rPr>
                <w:rFonts w:ascii="Times New Roman" w:hAnsi="Times New Roman" w:cs="Times New Roman"/>
                <w:sz w:val="24"/>
              </w:rPr>
            </w:pPr>
            <w:r w:rsidRPr="00A75E2A">
              <w:rPr>
                <w:rFonts w:ascii="Times New Roman" w:hAnsi="Times New Roman" w:cs="Times New Roman"/>
                <w:sz w:val="24"/>
              </w:rPr>
              <w:t>Kebarangkatan Kapal</w:t>
            </w:r>
          </w:p>
          <w:p w:rsidR="008C715E" w:rsidRPr="00A75E2A" w:rsidRDefault="008C715E" w:rsidP="008C1942">
            <w:pPr>
              <w:pStyle w:val="ListParagraph"/>
              <w:numPr>
                <w:ilvl w:val="0"/>
                <w:numId w:val="6"/>
              </w:numPr>
              <w:spacing w:line="276" w:lineRule="auto"/>
              <w:ind w:left="443" w:hanging="281"/>
              <w:jc w:val="both"/>
              <w:rPr>
                <w:rFonts w:ascii="Times New Roman" w:hAnsi="Times New Roman" w:cs="Times New Roman"/>
                <w:sz w:val="24"/>
              </w:rPr>
            </w:pPr>
            <w:r w:rsidRPr="00A75E2A">
              <w:rPr>
                <w:rFonts w:ascii="Times New Roman" w:hAnsi="Times New Roman" w:cs="Times New Roman"/>
                <w:sz w:val="24"/>
              </w:rPr>
              <w:t>Pengawasan di Bandara</w:t>
            </w:r>
          </w:p>
          <w:p w:rsidR="008C715E" w:rsidRPr="00A75E2A" w:rsidRDefault="008C715E" w:rsidP="008C1942">
            <w:pPr>
              <w:pStyle w:val="ListParagraph"/>
              <w:numPr>
                <w:ilvl w:val="0"/>
                <w:numId w:val="3"/>
              </w:numPr>
              <w:spacing w:line="276" w:lineRule="auto"/>
              <w:ind w:left="868" w:hanging="284"/>
              <w:jc w:val="both"/>
              <w:rPr>
                <w:rFonts w:ascii="Times New Roman" w:hAnsi="Times New Roman" w:cs="Times New Roman"/>
                <w:sz w:val="24"/>
              </w:rPr>
            </w:pPr>
            <w:r w:rsidRPr="00A75E2A">
              <w:rPr>
                <w:rFonts w:ascii="Times New Roman" w:hAnsi="Times New Roman" w:cs="Times New Roman"/>
                <w:sz w:val="24"/>
              </w:rPr>
              <w:t xml:space="preserve">Kedatangan Pesawat Udara </w:t>
            </w:r>
          </w:p>
          <w:p w:rsidR="008C715E" w:rsidRPr="00A75E2A" w:rsidRDefault="008C715E" w:rsidP="008C1942">
            <w:pPr>
              <w:pStyle w:val="ListParagraph"/>
              <w:numPr>
                <w:ilvl w:val="0"/>
                <w:numId w:val="3"/>
              </w:numPr>
              <w:spacing w:line="276" w:lineRule="auto"/>
              <w:ind w:left="868" w:hanging="284"/>
              <w:jc w:val="both"/>
              <w:rPr>
                <w:rFonts w:ascii="Times New Roman" w:hAnsi="Times New Roman" w:cs="Times New Roman"/>
                <w:sz w:val="24"/>
              </w:rPr>
            </w:pPr>
            <w:r w:rsidRPr="00A75E2A">
              <w:rPr>
                <w:rFonts w:ascii="Times New Roman" w:hAnsi="Times New Roman" w:cs="Times New Roman"/>
                <w:sz w:val="24"/>
              </w:rPr>
              <w:t>Keberangkatan Pesawat Udara</w:t>
            </w:r>
          </w:p>
          <w:p w:rsidR="008C715E" w:rsidRPr="00A75E2A" w:rsidRDefault="008C715E" w:rsidP="008C1942">
            <w:pPr>
              <w:pStyle w:val="ListParagraph"/>
              <w:numPr>
                <w:ilvl w:val="0"/>
                <w:numId w:val="6"/>
              </w:numPr>
              <w:spacing w:line="276" w:lineRule="auto"/>
              <w:ind w:left="443" w:hanging="283"/>
              <w:jc w:val="both"/>
              <w:rPr>
                <w:rFonts w:ascii="Times New Roman" w:hAnsi="Times New Roman" w:cs="Times New Roman"/>
                <w:sz w:val="24"/>
              </w:rPr>
            </w:pPr>
            <w:r w:rsidRPr="00A75E2A">
              <w:rPr>
                <w:rFonts w:ascii="Times New Roman" w:hAnsi="Times New Roman" w:cs="Times New Roman"/>
                <w:sz w:val="24"/>
              </w:rPr>
              <w:t>Pengawasan di Pos Lintas Batas Negara</w:t>
            </w:r>
          </w:p>
          <w:p w:rsidR="008C715E" w:rsidRPr="00A75E2A" w:rsidRDefault="008C715E" w:rsidP="008C1942">
            <w:pPr>
              <w:pStyle w:val="ListParagraph"/>
              <w:numPr>
                <w:ilvl w:val="0"/>
                <w:numId w:val="4"/>
              </w:numPr>
              <w:spacing w:line="276" w:lineRule="auto"/>
              <w:ind w:left="868" w:hanging="344"/>
              <w:jc w:val="both"/>
              <w:rPr>
                <w:rFonts w:ascii="Times New Roman" w:hAnsi="Times New Roman" w:cs="Times New Roman"/>
                <w:sz w:val="24"/>
              </w:rPr>
            </w:pPr>
            <w:r w:rsidRPr="00A75E2A">
              <w:rPr>
                <w:rFonts w:ascii="Times New Roman" w:hAnsi="Times New Roman" w:cs="Times New Roman"/>
                <w:sz w:val="24"/>
              </w:rPr>
              <w:t xml:space="preserve">Kedatangan Kendaraan Darat </w:t>
            </w:r>
          </w:p>
          <w:p w:rsidR="008C715E" w:rsidRPr="00A75E2A" w:rsidRDefault="008C715E" w:rsidP="008C1942">
            <w:pPr>
              <w:pStyle w:val="ListParagraph"/>
              <w:numPr>
                <w:ilvl w:val="0"/>
                <w:numId w:val="4"/>
              </w:numPr>
              <w:spacing w:line="276" w:lineRule="auto"/>
              <w:ind w:left="868" w:hanging="344"/>
              <w:jc w:val="both"/>
              <w:rPr>
                <w:rFonts w:ascii="Times New Roman" w:hAnsi="Times New Roman" w:cs="Times New Roman"/>
                <w:sz w:val="24"/>
              </w:rPr>
            </w:pPr>
            <w:r w:rsidRPr="00A75E2A">
              <w:rPr>
                <w:rFonts w:ascii="Times New Roman" w:hAnsi="Times New Roman" w:cs="Times New Roman"/>
                <w:sz w:val="24"/>
              </w:rPr>
              <w:t>Keberangkatan Kendaraan Darat</w:t>
            </w:r>
          </w:p>
          <w:p w:rsidR="008C715E" w:rsidRPr="00A75E2A" w:rsidRDefault="008C715E" w:rsidP="008C1942">
            <w:pPr>
              <w:pStyle w:val="ListParagraph"/>
              <w:numPr>
                <w:ilvl w:val="0"/>
                <w:numId w:val="6"/>
              </w:numPr>
              <w:spacing w:line="276" w:lineRule="auto"/>
              <w:ind w:left="443" w:hanging="284"/>
              <w:jc w:val="both"/>
              <w:rPr>
                <w:rFonts w:ascii="Times New Roman" w:hAnsi="Times New Roman" w:cs="Times New Roman"/>
                <w:sz w:val="24"/>
              </w:rPr>
            </w:pPr>
            <w:r w:rsidRPr="00A75E2A">
              <w:rPr>
                <w:rFonts w:ascii="Times New Roman" w:hAnsi="Times New Roman" w:cs="Times New Roman"/>
                <w:sz w:val="24"/>
              </w:rPr>
              <w:t>Pengawasan Awak, Personel, dan Penumpang</w:t>
            </w:r>
          </w:p>
          <w:p w:rsidR="008C715E" w:rsidRPr="00A75E2A" w:rsidRDefault="008C715E" w:rsidP="008C1942">
            <w:pPr>
              <w:pStyle w:val="ListParagraph"/>
              <w:numPr>
                <w:ilvl w:val="0"/>
                <w:numId w:val="6"/>
              </w:numPr>
              <w:spacing w:line="276" w:lineRule="auto"/>
              <w:ind w:left="443" w:hanging="284"/>
              <w:jc w:val="both"/>
              <w:rPr>
                <w:rFonts w:ascii="Times New Roman" w:hAnsi="Times New Roman" w:cs="Times New Roman"/>
                <w:sz w:val="24"/>
              </w:rPr>
            </w:pPr>
            <w:r w:rsidRPr="00A75E2A">
              <w:rPr>
                <w:rFonts w:ascii="Times New Roman" w:hAnsi="Times New Roman" w:cs="Times New Roman"/>
                <w:sz w:val="24"/>
              </w:rPr>
              <w:t xml:space="preserve">Pengawasan barang </w:t>
            </w:r>
          </w:p>
        </w:tc>
      </w:tr>
      <w:tr w:rsidR="008C715E" w:rsidRPr="00A75E2A" w:rsidTr="00A02BEB">
        <w:trPr>
          <w:trHeight w:val="1134"/>
        </w:trPr>
        <w:tc>
          <w:tcPr>
            <w:tcW w:w="425" w:type="dxa"/>
            <w:tcBorders>
              <w:left w:val="nil"/>
              <w:right w:val="nil"/>
            </w:tcBorders>
          </w:tcPr>
          <w:p w:rsidR="008C715E" w:rsidRPr="00A75E2A" w:rsidRDefault="008C715E" w:rsidP="008C1942">
            <w:pPr>
              <w:spacing w:line="276" w:lineRule="auto"/>
              <w:rPr>
                <w:rFonts w:ascii="Times New Roman" w:hAnsi="Times New Roman" w:cs="Times New Roman"/>
                <w:sz w:val="24"/>
              </w:rPr>
            </w:pPr>
            <w:r w:rsidRPr="00A75E2A">
              <w:rPr>
                <w:rFonts w:ascii="Times New Roman" w:hAnsi="Times New Roman" w:cs="Times New Roman"/>
                <w:sz w:val="24"/>
              </w:rPr>
              <w:t>2</w:t>
            </w:r>
          </w:p>
        </w:tc>
        <w:tc>
          <w:tcPr>
            <w:tcW w:w="2599" w:type="dxa"/>
            <w:tcBorders>
              <w:left w:val="nil"/>
              <w:right w:val="nil"/>
            </w:tcBorders>
          </w:tcPr>
          <w:p w:rsidR="008C715E" w:rsidRPr="00A75E2A" w:rsidRDefault="008C715E" w:rsidP="008C1942">
            <w:pPr>
              <w:spacing w:line="276" w:lineRule="auto"/>
              <w:jc w:val="both"/>
              <w:rPr>
                <w:rFonts w:ascii="Times New Roman" w:hAnsi="Times New Roman" w:cs="Times New Roman"/>
                <w:sz w:val="24"/>
              </w:rPr>
            </w:pPr>
            <w:r w:rsidRPr="00A75E2A">
              <w:rPr>
                <w:rFonts w:ascii="Times New Roman" w:hAnsi="Times New Roman" w:cs="Times New Roman"/>
                <w:sz w:val="24"/>
              </w:rPr>
              <w:t xml:space="preserve">Kekarantinaan Kesehatan di Wilayah </w:t>
            </w:r>
          </w:p>
        </w:tc>
        <w:tc>
          <w:tcPr>
            <w:tcW w:w="5056" w:type="dxa"/>
            <w:tcBorders>
              <w:left w:val="nil"/>
              <w:right w:val="nil"/>
            </w:tcBorders>
          </w:tcPr>
          <w:p w:rsidR="008C715E" w:rsidRPr="00A75E2A" w:rsidRDefault="008C715E" w:rsidP="008C1942">
            <w:pPr>
              <w:pStyle w:val="ListParagraph"/>
              <w:numPr>
                <w:ilvl w:val="0"/>
                <w:numId w:val="5"/>
              </w:numPr>
              <w:spacing w:line="276" w:lineRule="auto"/>
              <w:ind w:left="443" w:hanging="318"/>
              <w:jc w:val="both"/>
              <w:rPr>
                <w:rFonts w:ascii="Times New Roman" w:hAnsi="Times New Roman" w:cs="Times New Roman"/>
                <w:sz w:val="24"/>
              </w:rPr>
            </w:pPr>
            <w:r w:rsidRPr="00A75E2A">
              <w:rPr>
                <w:rFonts w:ascii="Times New Roman" w:hAnsi="Times New Roman" w:cs="Times New Roman"/>
                <w:sz w:val="24"/>
              </w:rPr>
              <w:t xml:space="preserve">Karantina Rumah </w:t>
            </w:r>
          </w:p>
          <w:p w:rsidR="00A75E2A" w:rsidRPr="00A75E2A" w:rsidRDefault="00A75E2A" w:rsidP="008C1942">
            <w:pPr>
              <w:pStyle w:val="ListParagraph"/>
              <w:numPr>
                <w:ilvl w:val="0"/>
                <w:numId w:val="5"/>
              </w:numPr>
              <w:spacing w:line="276" w:lineRule="auto"/>
              <w:ind w:left="443" w:hanging="318"/>
              <w:jc w:val="both"/>
              <w:rPr>
                <w:rFonts w:ascii="Times New Roman" w:hAnsi="Times New Roman" w:cs="Times New Roman"/>
                <w:sz w:val="24"/>
              </w:rPr>
            </w:pPr>
            <w:r>
              <w:rPr>
                <w:rFonts w:ascii="Times New Roman" w:hAnsi="Times New Roman" w:cs="Times New Roman"/>
                <w:sz w:val="24"/>
              </w:rPr>
              <w:t>Karantina Wilayah</w:t>
            </w:r>
          </w:p>
          <w:p w:rsidR="008C715E" w:rsidRPr="00A75E2A" w:rsidRDefault="008C715E" w:rsidP="008C1942">
            <w:pPr>
              <w:pStyle w:val="ListParagraph"/>
              <w:numPr>
                <w:ilvl w:val="0"/>
                <w:numId w:val="5"/>
              </w:numPr>
              <w:spacing w:line="276" w:lineRule="auto"/>
              <w:ind w:left="443" w:hanging="318"/>
              <w:jc w:val="both"/>
              <w:rPr>
                <w:rFonts w:ascii="Times New Roman" w:hAnsi="Times New Roman" w:cs="Times New Roman"/>
                <w:sz w:val="24"/>
              </w:rPr>
            </w:pPr>
            <w:r w:rsidRPr="00A75E2A">
              <w:rPr>
                <w:rFonts w:ascii="Times New Roman" w:hAnsi="Times New Roman" w:cs="Times New Roman"/>
                <w:sz w:val="24"/>
              </w:rPr>
              <w:t xml:space="preserve">Karantina Rumah Sakit </w:t>
            </w:r>
          </w:p>
          <w:p w:rsidR="008C715E" w:rsidRPr="00A75E2A" w:rsidRDefault="008C715E" w:rsidP="008C1942">
            <w:pPr>
              <w:pStyle w:val="ListParagraph"/>
              <w:numPr>
                <w:ilvl w:val="0"/>
                <w:numId w:val="5"/>
              </w:numPr>
              <w:spacing w:line="276" w:lineRule="auto"/>
              <w:ind w:left="443" w:hanging="318"/>
              <w:jc w:val="both"/>
              <w:rPr>
                <w:rFonts w:ascii="Times New Roman" w:hAnsi="Times New Roman" w:cs="Times New Roman"/>
                <w:sz w:val="24"/>
              </w:rPr>
            </w:pPr>
            <w:r w:rsidRPr="00A75E2A">
              <w:rPr>
                <w:rFonts w:ascii="Times New Roman" w:hAnsi="Times New Roman" w:cs="Times New Roman"/>
                <w:sz w:val="24"/>
              </w:rPr>
              <w:t xml:space="preserve">Pembatasan Sosial Berskala Besar </w:t>
            </w:r>
          </w:p>
        </w:tc>
      </w:tr>
    </w:tbl>
    <w:p w:rsidR="003A1629" w:rsidRDefault="003A1629" w:rsidP="008C1942">
      <w:pPr>
        <w:spacing w:after="0" w:line="276" w:lineRule="auto"/>
        <w:jc w:val="both"/>
        <w:rPr>
          <w:rFonts w:ascii="Times New Roman" w:hAnsi="Times New Roman" w:cs="Times New Roman"/>
        </w:rPr>
      </w:pPr>
    </w:p>
    <w:p w:rsidR="00A75E2A" w:rsidRDefault="00A75E2A" w:rsidP="008C1942">
      <w:pPr>
        <w:spacing w:after="0" w:line="276" w:lineRule="auto"/>
        <w:ind w:firstLine="567"/>
        <w:jc w:val="both"/>
        <w:rPr>
          <w:rFonts w:ascii="Times New Roman" w:hAnsi="Times New Roman" w:cs="Times New Roman"/>
          <w:sz w:val="24"/>
        </w:rPr>
        <w:sectPr w:rsidR="00A75E2A" w:rsidSect="00A75E2A">
          <w:type w:val="continuous"/>
          <w:pgSz w:w="11906" w:h="16838" w:code="9"/>
          <w:pgMar w:top="1440" w:right="1440" w:bottom="1440" w:left="1440" w:header="709" w:footer="709" w:gutter="0"/>
          <w:cols w:space="708"/>
          <w:docGrid w:linePitch="360"/>
        </w:sectPr>
      </w:pPr>
    </w:p>
    <w:p w:rsidR="00FA6260" w:rsidRDefault="008C715E" w:rsidP="008C1942">
      <w:pPr>
        <w:spacing w:after="0" w:line="276" w:lineRule="auto"/>
        <w:ind w:firstLine="567"/>
        <w:jc w:val="both"/>
        <w:rPr>
          <w:rFonts w:ascii="Times New Roman" w:hAnsi="Times New Roman" w:cs="Times New Roman"/>
          <w:sz w:val="24"/>
        </w:rPr>
      </w:pPr>
      <w:r w:rsidRPr="000D1221">
        <w:rPr>
          <w:rFonts w:ascii="Times New Roman" w:hAnsi="Times New Roman" w:cs="Times New Roman"/>
          <w:sz w:val="24"/>
        </w:rPr>
        <w:lastRenderedPageBreak/>
        <w:t xml:space="preserve">Dapat dilihat pada Tabel </w:t>
      </w:r>
      <w:r w:rsidR="000D1221" w:rsidRPr="000D1221">
        <w:rPr>
          <w:rFonts w:ascii="Times New Roman" w:hAnsi="Times New Roman" w:cs="Times New Roman"/>
          <w:sz w:val="24"/>
        </w:rPr>
        <w:t>1</w:t>
      </w:r>
      <w:r w:rsidR="00EB633B">
        <w:rPr>
          <w:rFonts w:ascii="Times New Roman" w:hAnsi="Times New Roman" w:cs="Times New Roman"/>
          <w:sz w:val="24"/>
        </w:rPr>
        <w:t>,</w:t>
      </w:r>
      <w:r w:rsidRPr="000D1221">
        <w:rPr>
          <w:rFonts w:ascii="Times New Roman" w:hAnsi="Times New Roman" w:cs="Times New Roman"/>
          <w:sz w:val="24"/>
        </w:rPr>
        <w:t xml:space="preserve"> bahwa sejatinya undang-undang memberikan beberapa pilihan terkait langkah yang bisa diambil oleh Pemerintah Pusat maupun Pemerintah Daerah pada saat terjadi kondisi kedaruratan kesehatan masyarakat seperti pandemi Covid-19. Pilihan untuk memilih Pembatasan Sosial Berskala Besar dalam penanganan kedaruratan kesehatan masyarakat Covid-19 melalui  berbagai pertimbangan baik secara medis maupun efektivitas salah satunya adalah karena pola penyebarannya yang sangat cepat maka urgensitas penanganan pada tingkat daerah menjadi sangat diutamakan, mengingat kemungkinan cepatnya penyebaran Covid-19 ke daerah-daerah. </w:t>
      </w:r>
    </w:p>
    <w:p w:rsidR="008C715E" w:rsidRPr="000D1221" w:rsidRDefault="008C715E" w:rsidP="008C1942">
      <w:pPr>
        <w:spacing w:after="0" w:line="276" w:lineRule="auto"/>
        <w:ind w:firstLine="567"/>
        <w:jc w:val="both"/>
        <w:rPr>
          <w:rFonts w:ascii="Times New Roman" w:hAnsi="Times New Roman" w:cs="Times New Roman"/>
          <w:sz w:val="24"/>
        </w:rPr>
      </w:pPr>
      <w:r w:rsidRPr="000D1221">
        <w:rPr>
          <w:rFonts w:ascii="Times New Roman" w:hAnsi="Times New Roman" w:cs="Times New Roman"/>
          <w:sz w:val="24"/>
        </w:rPr>
        <w:t xml:space="preserve">Berikut adalah Tabel </w:t>
      </w:r>
      <w:r w:rsidR="00EB633B">
        <w:rPr>
          <w:rFonts w:ascii="Times New Roman" w:hAnsi="Times New Roman" w:cs="Times New Roman"/>
          <w:sz w:val="24"/>
        </w:rPr>
        <w:t xml:space="preserve">2. </w:t>
      </w:r>
      <w:r w:rsidRPr="000D1221">
        <w:rPr>
          <w:rFonts w:ascii="Times New Roman" w:hAnsi="Times New Roman" w:cs="Times New Roman"/>
          <w:sz w:val="24"/>
        </w:rPr>
        <w:t>penyelenggaraan karantina kesehatan di wilayah:</w:t>
      </w:r>
    </w:p>
    <w:p w:rsidR="00424B20" w:rsidRPr="00A02BEB" w:rsidRDefault="000D1221" w:rsidP="008C1942">
      <w:pPr>
        <w:spacing w:after="0" w:line="276" w:lineRule="auto"/>
        <w:ind w:left="1418" w:hanging="1418"/>
        <w:jc w:val="center"/>
        <w:rPr>
          <w:rFonts w:ascii="Times New Roman" w:hAnsi="Times New Roman" w:cs="Times New Roman"/>
        </w:rPr>
      </w:pPr>
      <w:r w:rsidRPr="00A02BEB">
        <w:rPr>
          <w:rFonts w:ascii="Times New Roman" w:hAnsi="Times New Roman" w:cs="Times New Roman"/>
          <w:b/>
          <w:sz w:val="24"/>
        </w:rPr>
        <w:t xml:space="preserve">Tabel </w:t>
      </w:r>
      <w:r w:rsidR="00424B20" w:rsidRPr="00A02BEB">
        <w:rPr>
          <w:rFonts w:ascii="Times New Roman" w:hAnsi="Times New Roman" w:cs="Times New Roman"/>
          <w:b/>
          <w:sz w:val="24"/>
        </w:rPr>
        <w:t>2. Penyelengaraan Karantina Kesehatan di Wilayah</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0"/>
        <w:gridCol w:w="1777"/>
        <w:gridCol w:w="2518"/>
        <w:gridCol w:w="3348"/>
      </w:tblGrid>
      <w:tr w:rsidR="00FA6260" w:rsidRPr="007B07A5" w:rsidTr="007B07A5">
        <w:tc>
          <w:tcPr>
            <w:tcW w:w="510" w:type="dxa"/>
            <w:vAlign w:val="center"/>
          </w:tcPr>
          <w:p w:rsidR="00FA6260" w:rsidRPr="007B07A5" w:rsidRDefault="00FA6260" w:rsidP="008C1942">
            <w:pPr>
              <w:spacing w:line="276" w:lineRule="auto"/>
              <w:jc w:val="center"/>
              <w:rPr>
                <w:rFonts w:ascii="Times New Roman" w:hAnsi="Times New Roman" w:cs="Times New Roman"/>
                <w:b/>
                <w:sz w:val="24"/>
                <w:szCs w:val="24"/>
              </w:rPr>
            </w:pPr>
            <w:r w:rsidRPr="007B07A5">
              <w:rPr>
                <w:rFonts w:ascii="Times New Roman" w:hAnsi="Times New Roman" w:cs="Times New Roman"/>
                <w:b/>
                <w:sz w:val="24"/>
                <w:szCs w:val="24"/>
              </w:rPr>
              <w:t>No</w:t>
            </w:r>
          </w:p>
        </w:tc>
        <w:tc>
          <w:tcPr>
            <w:tcW w:w="1777" w:type="dxa"/>
            <w:vAlign w:val="center"/>
          </w:tcPr>
          <w:p w:rsidR="00FA6260" w:rsidRPr="007B07A5" w:rsidRDefault="00FA6260" w:rsidP="008C1942">
            <w:pPr>
              <w:spacing w:line="276" w:lineRule="auto"/>
              <w:jc w:val="center"/>
              <w:rPr>
                <w:rFonts w:ascii="Times New Roman" w:hAnsi="Times New Roman" w:cs="Times New Roman"/>
                <w:b/>
                <w:sz w:val="24"/>
                <w:szCs w:val="24"/>
              </w:rPr>
            </w:pPr>
            <w:r w:rsidRPr="007B07A5">
              <w:rPr>
                <w:rFonts w:ascii="Times New Roman" w:hAnsi="Times New Roman" w:cs="Times New Roman"/>
                <w:b/>
                <w:sz w:val="24"/>
                <w:szCs w:val="24"/>
              </w:rPr>
              <w:t>Jenis Kekarantinaan Kesehatan di Wilayah</w:t>
            </w:r>
          </w:p>
        </w:tc>
        <w:tc>
          <w:tcPr>
            <w:tcW w:w="2816" w:type="dxa"/>
            <w:vAlign w:val="center"/>
          </w:tcPr>
          <w:p w:rsidR="00FA6260" w:rsidRPr="007B07A5" w:rsidRDefault="00FA6260" w:rsidP="008C1942">
            <w:pPr>
              <w:spacing w:line="276" w:lineRule="auto"/>
              <w:jc w:val="center"/>
              <w:rPr>
                <w:rFonts w:ascii="Times New Roman" w:hAnsi="Times New Roman" w:cs="Times New Roman"/>
                <w:b/>
                <w:sz w:val="24"/>
                <w:szCs w:val="24"/>
              </w:rPr>
            </w:pPr>
            <w:r w:rsidRPr="007B07A5">
              <w:rPr>
                <w:rFonts w:ascii="Times New Roman" w:hAnsi="Times New Roman" w:cs="Times New Roman"/>
                <w:b/>
                <w:sz w:val="24"/>
                <w:szCs w:val="24"/>
              </w:rPr>
              <w:t>Kewenangan Menetapkan</w:t>
            </w:r>
          </w:p>
        </w:tc>
        <w:tc>
          <w:tcPr>
            <w:tcW w:w="3923" w:type="dxa"/>
            <w:vAlign w:val="center"/>
          </w:tcPr>
          <w:p w:rsidR="00FA6260" w:rsidRPr="007B07A5" w:rsidRDefault="00FA6260" w:rsidP="008C1942">
            <w:pPr>
              <w:spacing w:line="276" w:lineRule="auto"/>
              <w:jc w:val="center"/>
              <w:rPr>
                <w:rFonts w:ascii="Times New Roman" w:hAnsi="Times New Roman" w:cs="Times New Roman"/>
                <w:b/>
                <w:sz w:val="24"/>
                <w:szCs w:val="24"/>
              </w:rPr>
            </w:pPr>
            <w:r w:rsidRPr="007B07A5">
              <w:rPr>
                <w:rFonts w:ascii="Times New Roman" w:hAnsi="Times New Roman" w:cs="Times New Roman"/>
                <w:b/>
                <w:sz w:val="24"/>
                <w:szCs w:val="24"/>
              </w:rPr>
              <w:t>Penanggung Jawab</w:t>
            </w:r>
          </w:p>
        </w:tc>
      </w:tr>
      <w:tr w:rsidR="00F47411" w:rsidRPr="007B07A5" w:rsidTr="007B07A5">
        <w:tc>
          <w:tcPr>
            <w:tcW w:w="510"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1.</w:t>
            </w:r>
          </w:p>
        </w:tc>
        <w:tc>
          <w:tcPr>
            <w:tcW w:w="1777"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Karantina Rumah</w:t>
            </w:r>
          </w:p>
        </w:tc>
        <w:tc>
          <w:tcPr>
            <w:tcW w:w="2816"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Pejabat Karantina Kesehatan</w:t>
            </w:r>
          </w:p>
        </w:tc>
        <w:tc>
          <w:tcPr>
            <w:tcW w:w="3923"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Pemerintah Pusat dengan melibatkan Pemerintah Daerah dan Pihak terkait</w:t>
            </w:r>
          </w:p>
        </w:tc>
      </w:tr>
      <w:tr w:rsidR="00F47411" w:rsidRPr="007B07A5" w:rsidTr="007B07A5">
        <w:tc>
          <w:tcPr>
            <w:tcW w:w="510"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2.</w:t>
            </w:r>
          </w:p>
        </w:tc>
        <w:tc>
          <w:tcPr>
            <w:tcW w:w="1777"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Karantina Wilayah</w:t>
            </w:r>
          </w:p>
        </w:tc>
        <w:tc>
          <w:tcPr>
            <w:tcW w:w="2816"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Menteri Kesehatan</w:t>
            </w:r>
          </w:p>
        </w:tc>
        <w:tc>
          <w:tcPr>
            <w:tcW w:w="3923"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Pemerintah Pusat dengan melibatkan Pemerintah Daerah dan Pihak terkait</w:t>
            </w:r>
          </w:p>
        </w:tc>
      </w:tr>
      <w:tr w:rsidR="00F47411" w:rsidRPr="007B07A5" w:rsidTr="007B07A5">
        <w:tc>
          <w:tcPr>
            <w:tcW w:w="510"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3.</w:t>
            </w:r>
          </w:p>
        </w:tc>
        <w:tc>
          <w:tcPr>
            <w:tcW w:w="1777"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Karantina Rumah Sakit</w:t>
            </w:r>
          </w:p>
        </w:tc>
        <w:tc>
          <w:tcPr>
            <w:tcW w:w="2816"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Pejabat Karantina Kesehatan</w:t>
            </w:r>
          </w:p>
        </w:tc>
        <w:tc>
          <w:tcPr>
            <w:tcW w:w="3923"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Pemerintah Pusat dan/atau Pemerintah Daerah</w:t>
            </w:r>
          </w:p>
        </w:tc>
      </w:tr>
      <w:tr w:rsidR="00F47411" w:rsidRPr="007B07A5" w:rsidTr="007B07A5">
        <w:tc>
          <w:tcPr>
            <w:tcW w:w="510"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lastRenderedPageBreak/>
              <w:t>4.</w:t>
            </w:r>
          </w:p>
        </w:tc>
        <w:tc>
          <w:tcPr>
            <w:tcW w:w="1777"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Pembatasan Sosial Berskala Besar</w:t>
            </w:r>
          </w:p>
        </w:tc>
        <w:tc>
          <w:tcPr>
            <w:tcW w:w="2816" w:type="dxa"/>
          </w:tcPr>
          <w:p w:rsidR="00F47411" w:rsidRPr="007B07A5" w:rsidRDefault="00F4741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Menteri Kesehatan</w:t>
            </w:r>
          </w:p>
        </w:tc>
        <w:tc>
          <w:tcPr>
            <w:tcW w:w="3923" w:type="dxa"/>
          </w:tcPr>
          <w:p w:rsidR="00F47411" w:rsidRPr="007B07A5" w:rsidRDefault="00F47411" w:rsidP="008C1942">
            <w:pPr>
              <w:spacing w:line="276" w:lineRule="auto"/>
              <w:jc w:val="both"/>
              <w:rPr>
                <w:rFonts w:ascii="Times New Roman" w:hAnsi="Times New Roman" w:cs="Times New Roman"/>
                <w:sz w:val="24"/>
                <w:szCs w:val="24"/>
              </w:rPr>
            </w:pPr>
            <w:r w:rsidRPr="007B07A5">
              <w:rPr>
                <w:rFonts w:ascii="Times New Roman" w:hAnsi="Times New Roman" w:cs="Times New Roman"/>
                <w:sz w:val="24"/>
                <w:szCs w:val="24"/>
              </w:rPr>
              <w:t>Pemerintah Daerah</w:t>
            </w:r>
          </w:p>
        </w:tc>
      </w:tr>
    </w:tbl>
    <w:p w:rsidR="00424B20" w:rsidRDefault="00424B20" w:rsidP="008C1942">
      <w:pPr>
        <w:pStyle w:val="ListParagraph"/>
        <w:spacing w:after="0" w:line="276" w:lineRule="auto"/>
        <w:ind w:left="0"/>
        <w:rPr>
          <w:rFonts w:ascii="Times New Roman" w:hAnsi="Times New Roman" w:cs="Times New Roman"/>
        </w:rPr>
      </w:pPr>
    </w:p>
    <w:p w:rsidR="00424B20" w:rsidRPr="00FA6260" w:rsidRDefault="00424B20" w:rsidP="008C1942">
      <w:pPr>
        <w:pStyle w:val="ListParagraph"/>
        <w:spacing w:after="0" w:line="276" w:lineRule="auto"/>
        <w:ind w:left="0" w:firstLine="567"/>
        <w:jc w:val="both"/>
        <w:rPr>
          <w:rFonts w:ascii="Times New Roman" w:hAnsi="Times New Roman" w:cs="Times New Roman"/>
          <w:sz w:val="24"/>
        </w:rPr>
      </w:pPr>
      <w:r w:rsidRPr="00FA6260">
        <w:rPr>
          <w:rFonts w:ascii="Times New Roman" w:hAnsi="Times New Roman" w:cs="Times New Roman"/>
          <w:sz w:val="24"/>
        </w:rPr>
        <w:t xml:space="preserve">Berdasarkan Tabel </w:t>
      </w:r>
      <w:r w:rsidR="00FA6260">
        <w:rPr>
          <w:rFonts w:ascii="Times New Roman" w:hAnsi="Times New Roman" w:cs="Times New Roman"/>
          <w:sz w:val="24"/>
        </w:rPr>
        <w:t>2</w:t>
      </w:r>
      <w:r w:rsidRPr="00FA6260">
        <w:rPr>
          <w:rFonts w:ascii="Times New Roman" w:hAnsi="Times New Roman" w:cs="Times New Roman"/>
          <w:sz w:val="24"/>
        </w:rPr>
        <w:t xml:space="preserve">, dapat dilihat bahwa penetapan Karantina Rumah dan Karantina Rumah Sakit dilakukan oleh Pejabat Karantina Kesehatan sedangkan Karantina Wilayah dan PSBB penetapannya dilakukan oleh Pemerintah Pusat melalui Menteri Kesehatan. </w:t>
      </w:r>
    </w:p>
    <w:p w:rsidR="00424B20" w:rsidRPr="00FA6260" w:rsidRDefault="00424B20" w:rsidP="008C1942">
      <w:pPr>
        <w:pStyle w:val="ListParagraph"/>
        <w:spacing w:after="0" w:line="276" w:lineRule="auto"/>
        <w:ind w:left="0" w:firstLine="567"/>
        <w:jc w:val="both"/>
        <w:rPr>
          <w:rFonts w:ascii="Times New Roman" w:hAnsi="Times New Roman" w:cs="Times New Roman"/>
          <w:sz w:val="24"/>
        </w:rPr>
      </w:pPr>
      <w:r w:rsidRPr="00FA6260">
        <w:rPr>
          <w:rFonts w:ascii="Times New Roman" w:hAnsi="Times New Roman" w:cs="Times New Roman"/>
          <w:sz w:val="24"/>
        </w:rPr>
        <w:t>Setiap jenis karantina kesehatan memiliki keunggulan dan kelemahannya masing-masing, pemilihannya akan didasarkan pada seberapa masif dampak yang ditimbulkan oleh suatu kedaruratan kesehatan masyarakat kepada kehidupan sosial masyarkat.</w:t>
      </w:r>
    </w:p>
    <w:p w:rsidR="00677F03" w:rsidRDefault="00677F03" w:rsidP="008C1942">
      <w:pPr>
        <w:pStyle w:val="ListParagraph"/>
        <w:spacing w:after="0" w:line="276" w:lineRule="auto"/>
        <w:ind w:left="0" w:firstLine="567"/>
        <w:jc w:val="both"/>
        <w:rPr>
          <w:rFonts w:ascii="Times New Roman" w:hAnsi="Times New Roman" w:cs="Times New Roman"/>
        </w:rPr>
      </w:pPr>
      <w:r w:rsidRPr="00FA6260">
        <w:rPr>
          <w:rFonts w:ascii="Times New Roman" w:hAnsi="Times New Roman" w:cs="Times New Roman"/>
          <w:sz w:val="24"/>
        </w:rPr>
        <w:t>Berikut adalah gambar mengenai alur usulan pemberlakuan PSBB di daerah:</w:t>
      </w:r>
    </w:p>
    <w:p w:rsidR="00A75E2A" w:rsidRDefault="00A75E2A" w:rsidP="008C1942">
      <w:pPr>
        <w:pStyle w:val="ListParagraph"/>
        <w:spacing w:after="0" w:line="276" w:lineRule="auto"/>
        <w:ind w:left="0" w:firstLine="567"/>
        <w:jc w:val="both"/>
        <w:rPr>
          <w:rFonts w:ascii="Times New Roman" w:hAnsi="Times New Roman" w:cs="Times New Roman"/>
        </w:rPr>
        <w:sectPr w:rsidR="00A75E2A" w:rsidSect="00A02BEB">
          <w:type w:val="continuous"/>
          <w:pgSz w:w="11906" w:h="16838" w:code="9"/>
          <w:pgMar w:top="1701" w:right="1701" w:bottom="1701" w:left="2268" w:header="709" w:footer="709" w:gutter="0"/>
          <w:cols w:space="708"/>
          <w:docGrid w:linePitch="360"/>
        </w:sectPr>
      </w:pPr>
    </w:p>
    <w:p w:rsidR="00677F03" w:rsidRDefault="00DA294F" w:rsidP="008C1942">
      <w:pPr>
        <w:pStyle w:val="ListParagraph"/>
        <w:spacing w:after="0" w:line="276" w:lineRule="auto"/>
        <w:ind w:left="0"/>
        <w:jc w:val="center"/>
        <w:rPr>
          <w:rFonts w:ascii="Times New Roman" w:hAnsi="Times New Roman" w:cs="Times New Roman"/>
        </w:rPr>
      </w:pPr>
      <w:r>
        <w:rPr>
          <w:rFonts w:ascii="Times New Roman" w:hAnsi="Times New Roman" w:cs="Times New Roman"/>
          <w:b/>
          <w:noProof/>
          <w:sz w:val="24"/>
        </w:rPr>
        <w:lastRenderedPageBreak/>
        <w:drawing>
          <wp:inline distT="0" distB="0" distL="0" distR="0" wp14:anchorId="45013652" wp14:editId="5A8DC85F">
            <wp:extent cx="4724400" cy="1962150"/>
            <wp:effectExtent l="1905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75E2A" w:rsidRDefault="00A75E2A" w:rsidP="008C1942">
      <w:pPr>
        <w:pStyle w:val="ListParagraph"/>
        <w:spacing w:after="0" w:line="276" w:lineRule="auto"/>
        <w:ind w:left="0" w:firstLine="567"/>
        <w:jc w:val="center"/>
        <w:rPr>
          <w:rFonts w:ascii="Times New Roman" w:hAnsi="Times New Roman" w:cs="Times New Roman"/>
          <w:b/>
        </w:rPr>
      </w:pPr>
      <w:r w:rsidRPr="00A75E2A">
        <w:rPr>
          <w:rFonts w:ascii="Times New Roman" w:hAnsi="Times New Roman" w:cs="Times New Roman"/>
          <w:b/>
        </w:rPr>
        <w:t>Gambar 1. Alur Usulan Pemberlakuan PSBB di Daerah</w:t>
      </w:r>
    </w:p>
    <w:p w:rsidR="00DA294F" w:rsidRDefault="00DA294F" w:rsidP="008C1942">
      <w:pPr>
        <w:pStyle w:val="ListParagraph"/>
        <w:spacing w:after="0" w:line="276" w:lineRule="auto"/>
        <w:ind w:left="0" w:firstLine="567"/>
        <w:jc w:val="center"/>
        <w:rPr>
          <w:rFonts w:ascii="Times New Roman" w:hAnsi="Times New Roman" w:cs="Times New Roman"/>
        </w:rPr>
      </w:pPr>
    </w:p>
    <w:p w:rsidR="00DA294F" w:rsidRPr="00A75E2A" w:rsidRDefault="00DA294F" w:rsidP="008C1942">
      <w:pPr>
        <w:pStyle w:val="ListParagraph"/>
        <w:spacing w:after="0" w:line="276" w:lineRule="auto"/>
        <w:ind w:left="0" w:firstLine="567"/>
        <w:jc w:val="center"/>
        <w:rPr>
          <w:rFonts w:ascii="Times New Roman" w:hAnsi="Times New Roman" w:cs="Times New Roman"/>
        </w:rPr>
        <w:sectPr w:rsidR="00DA294F" w:rsidRPr="00A75E2A" w:rsidSect="00A75E2A">
          <w:type w:val="continuous"/>
          <w:pgSz w:w="11906" w:h="16838" w:code="9"/>
          <w:pgMar w:top="1440" w:right="1440" w:bottom="1440" w:left="1440" w:header="709" w:footer="709" w:gutter="0"/>
          <w:cols w:space="708"/>
          <w:docGrid w:linePitch="360"/>
        </w:sectPr>
      </w:pPr>
    </w:p>
    <w:p w:rsidR="00677F03" w:rsidRDefault="00677F03" w:rsidP="008C1942">
      <w:pPr>
        <w:pStyle w:val="ListParagraph"/>
        <w:spacing w:after="0" w:line="276" w:lineRule="auto"/>
        <w:ind w:left="0" w:firstLine="567"/>
        <w:jc w:val="both"/>
        <w:rPr>
          <w:rFonts w:ascii="Times New Roman" w:hAnsi="Times New Roman" w:cs="Times New Roman"/>
          <w:sz w:val="24"/>
        </w:rPr>
      </w:pPr>
      <w:r w:rsidRPr="00FA6260">
        <w:rPr>
          <w:rFonts w:ascii="Times New Roman" w:hAnsi="Times New Roman" w:cs="Times New Roman"/>
          <w:sz w:val="24"/>
        </w:rPr>
        <w:lastRenderedPageBreak/>
        <w:t>Peneliti melakukan pengumpulan data perkembangan kasus Covid-19 di Provinsi Banten dalam kurun waktu Maret 2020 – Agustus 2020 dengan tujuan untuk melihat bagaimana Pemerintah Daerah Provinsi Banten dalam mengoptimalkan penerapan PSBB untuk menekan penyebaran Covid-19 tersebut. Berikut adalah Diagram Perkembangan Kasus Covid-19 di Provinsi Banten :</w:t>
      </w:r>
    </w:p>
    <w:p w:rsidR="00A75E2A" w:rsidRDefault="00A75E2A" w:rsidP="008C1942">
      <w:pPr>
        <w:pStyle w:val="ListParagraph"/>
        <w:spacing w:after="0" w:line="276" w:lineRule="auto"/>
        <w:ind w:left="0" w:firstLine="567"/>
        <w:jc w:val="both"/>
        <w:rPr>
          <w:rFonts w:ascii="Times New Roman" w:hAnsi="Times New Roman" w:cs="Times New Roman"/>
          <w:sz w:val="24"/>
        </w:rPr>
        <w:sectPr w:rsidR="00A75E2A" w:rsidSect="00A02BEB">
          <w:type w:val="continuous"/>
          <w:pgSz w:w="11906" w:h="16838" w:code="9"/>
          <w:pgMar w:top="1701" w:right="1701" w:bottom="1701" w:left="2268" w:header="709" w:footer="709" w:gutter="0"/>
          <w:cols w:space="708"/>
          <w:docGrid w:linePitch="360"/>
        </w:sectPr>
      </w:pPr>
    </w:p>
    <w:p w:rsidR="00677F03" w:rsidRPr="00424B20" w:rsidRDefault="00A75E2A" w:rsidP="008C1942">
      <w:pPr>
        <w:pStyle w:val="ListParagraph"/>
        <w:spacing w:after="0" w:line="276" w:lineRule="auto"/>
        <w:ind w:left="0"/>
        <w:jc w:val="center"/>
        <w:rPr>
          <w:rFonts w:ascii="Times New Roman" w:hAnsi="Times New Roman" w:cs="Times New Roman"/>
        </w:rPr>
      </w:pPr>
      <w:r>
        <w:rPr>
          <w:rFonts w:ascii="Times New Roman" w:hAnsi="Times New Roman" w:cs="Times New Roman"/>
          <w:b/>
          <w:noProof/>
          <w:sz w:val="24"/>
        </w:rPr>
        <w:lastRenderedPageBreak/>
        <w:drawing>
          <wp:inline distT="0" distB="0" distL="0" distR="0" wp14:anchorId="60C7DD23" wp14:editId="6E7B7F99">
            <wp:extent cx="4876800" cy="2835910"/>
            <wp:effectExtent l="0" t="0" r="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24B20" w:rsidRPr="00A75E2A" w:rsidRDefault="00677F03" w:rsidP="008C1942">
      <w:pPr>
        <w:pStyle w:val="ListParagraph"/>
        <w:spacing w:after="0" w:line="276" w:lineRule="auto"/>
        <w:ind w:left="709" w:hanging="709"/>
        <w:jc w:val="center"/>
        <w:rPr>
          <w:rFonts w:ascii="Times New Roman" w:hAnsi="Times New Roman" w:cs="Times New Roman"/>
          <w:b/>
          <w:sz w:val="24"/>
        </w:rPr>
      </w:pPr>
      <w:r w:rsidRPr="00A75E2A">
        <w:rPr>
          <w:rFonts w:ascii="Times New Roman" w:hAnsi="Times New Roman" w:cs="Times New Roman"/>
          <w:i/>
          <w:color w:val="000000" w:themeColor="text1"/>
        </w:rPr>
        <w:t>sumber: Dinas Kesehatan Provinsi Banten / Infocorona.bantenprov.go.id</w:t>
      </w:r>
    </w:p>
    <w:p w:rsidR="00677F03" w:rsidRPr="00A75E2A" w:rsidRDefault="00A75E2A" w:rsidP="008C1942">
      <w:pPr>
        <w:pStyle w:val="ListParagraph"/>
        <w:spacing w:after="0" w:line="276" w:lineRule="auto"/>
        <w:ind w:left="1276" w:hanging="1276"/>
        <w:jc w:val="center"/>
        <w:rPr>
          <w:rFonts w:ascii="Times New Roman" w:hAnsi="Times New Roman" w:cs="Times New Roman"/>
          <w:b/>
        </w:rPr>
      </w:pPr>
      <w:r w:rsidRPr="00A75E2A">
        <w:rPr>
          <w:rFonts w:ascii="Times New Roman" w:hAnsi="Times New Roman" w:cs="Times New Roman"/>
          <w:b/>
          <w:sz w:val="24"/>
        </w:rPr>
        <w:t xml:space="preserve">Gambar </w:t>
      </w:r>
      <w:r w:rsidR="00677F03" w:rsidRPr="00A75E2A">
        <w:rPr>
          <w:rFonts w:ascii="Times New Roman" w:hAnsi="Times New Roman" w:cs="Times New Roman"/>
          <w:b/>
          <w:sz w:val="24"/>
        </w:rPr>
        <w:t>2. Perkembangan Kasus Covid-19 Provinsi Banten</w:t>
      </w:r>
    </w:p>
    <w:p w:rsidR="00677F03" w:rsidRDefault="00677F03" w:rsidP="008C1942">
      <w:pPr>
        <w:spacing w:after="0" w:line="276" w:lineRule="auto"/>
        <w:ind w:firstLine="567"/>
        <w:jc w:val="both"/>
        <w:rPr>
          <w:rFonts w:ascii="Times New Roman" w:hAnsi="Times New Roman" w:cs="Times New Roman"/>
        </w:rPr>
      </w:pPr>
    </w:p>
    <w:p w:rsidR="00A75E2A" w:rsidRDefault="00A75E2A" w:rsidP="008C1942">
      <w:pPr>
        <w:spacing w:after="0" w:line="276" w:lineRule="auto"/>
        <w:ind w:firstLine="567"/>
        <w:jc w:val="both"/>
        <w:rPr>
          <w:rFonts w:ascii="Times New Roman" w:hAnsi="Times New Roman" w:cs="Times New Roman"/>
          <w:sz w:val="24"/>
          <w:szCs w:val="24"/>
        </w:rPr>
        <w:sectPr w:rsidR="00A75E2A" w:rsidSect="00A02BEB">
          <w:type w:val="continuous"/>
          <w:pgSz w:w="11906" w:h="16838" w:code="9"/>
          <w:pgMar w:top="1701" w:right="1701" w:bottom="1701" w:left="2268" w:header="709" w:footer="709" w:gutter="0"/>
          <w:cols w:space="708"/>
          <w:docGrid w:linePitch="360"/>
        </w:sectPr>
      </w:pPr>
    </w:p>
    <w:p w:rsidR="00677F03" w:rsidRPr="00FA6260" w:rsidRDefault="00677F03" w:rsidP="008C1942">
      <w:pPr>
        <w:spacing w:after="0" w:line="276" w:lineRule="auto"/>
        <w:ind w:firstLine="567"/>
        <w:jc w:val="both"/>
        <w:rPr>
          <w:rFonts w:ascii="Times New Roman" w:hAnsi="Times New Roman" w:cs="Times New Roman"/>
          <w:sz w:val="24"/>
          <w:szCs w:val="24"/>
        </w:rPr>
      </w:pPr>
      <w:r w:rsidRPr="00FA6260">
        <w:rPr>
          <w:rFonts w:ascii="Times New Roman" w:hAnsi="Times New Roman" w:cs="Times New Roman"/>
          <w:sz w:val="24"/>
          <w:szCs w:val="24"/>
        </w:rPr>
        <w:lastRenderedPageBreak/>
        <w:t xml:space="preserve">Berdasarkan </w:t>
      </w:r>
      <w:r w:rsidR="00EB633B">
        <w:rPr>
          <w:rFonts w:ascii="Times New Roman" w:hAnsi="Times New Roman" w:cs="Times New Roman"/>
          <w:sz w:val="24"/>
          <w:szCs w:val="24"/>
        </w:rPr>
        <w:t xml:space="preserve">Gambar </w:t>
      </w:r>
      <w:r w:rsidRPr="00FA6260">
        <w:rPr>
          <w:rFonts w:ascii="Times New Roman" w:hAnsi="Times New Roman" w:cs="Times New Roman"/>
          <w:sz w:val="24"/>
          <w:szCs w:val="24"/>
        </w:rPr>
        <w:t>2 di atas, dapat dilihat bahwa laju pertumbuhan penyebaran Covid-19 di Provinsi Banten masih mengalami peningkatan setiap waktu. Hal tersebut bisa menjadi bahan evaluasi terkait penambahan cara penanganan kedaruratan kesehatan masyarakat Covid-19 yang terjadi.</w:t>
      </w:r>
    </w:p>
    <w:p w:rsidR="00677F03" w:rsidRPr="00FA6260" w:rsidRDefault="00677F03" w:rsidP="008C1942">
      <w:pPr>
        <w:spacing w:after="0" w:line="276" w:lineRule="auto"/>
        <w:ind w:firstLine="567"/>
        <w:jc w:val="both"/>
        <w:rPr>
          <w:rFonts w:ascii="Times New Roman" w:hAnsi="Times New Roman" w:cs="Times New Roman"/>
          <w:sz w:val="24"/>
          <w:szCs w:val="24"/>
        </w:rPr>
      </w:pPr>
      <w:r w:rsidRPr="00FA6260">
        <w:rPr>
          <w:rFonts w:ascii="Times New Roman" w:hAnsi="Times New Roman" w:cs="Times New Roman"/>
          <w:sz w:val="24"/>
          <w:szCs w:val="24"/>
        </w:rPr>
        <w:t>Berikut adalah data yang diperoleh peneliti pada saat melakukan wawancara,  Tabel upaya refokusing Anggaran Dasar dan Belanja Daerah (APBD) Murni Provinsi Banten Tahun 2020 dalam rangka percepatan penanganan Covid-19 :</w:t>
      </w:r>
      <w:r w:rsidRPr="00FA6260">
        <w:rPr>
          <w:rStyle w:val="FootnoteReference"/>
          <w:rFonts w:ascii="Times New Roman" w:hAnsi="Times New Roman" w:cs="Times New Roman"/>
          <w:sz w:val="24"/>
          <w:szCs w:val="24"/>
        </w:rPr>
        <w:footnoteReference w:id="7"/>
      </w:r>
    </w:p>
    <w:p w:rsidR="00EB633B" w:rsidRDefault="00EB633B" w:rsidP="008C1942">
      <w:pPr>
        <w:pStyle w:val="ListParagraph"/>
        <w:spacing w:after="0" w:line="276" w:lineRule="auto"/>
        <w:ind w:left="851" w:hanging="851"/>
        <w:jc w:val="both"/>
        <w:rPr>
          <w:rFonts w:ascii="Times New Roman" w:hAnsi="Times New Roman" w:cs="Times New Roman"/>
          <w:b/>
        </w:rPr>
        <w:sectPr w:rsidR="00EB633B" w:rsidSect="00A02BEB">
          <w:type w:val="continuous"/>
          <w:pgSz w:w="11906" w:h="16838" w:code="9"/>
          <w:pgMar w:top="1701" w:right="1701" w:bottom="1701" w:left="2268" w:header="709" w:footer="709" w:gutter="0"/>
          <w:cols w:space="708"/>
          <w:docGrid w:linePitch="360"/>
        </w:sectPr>
      </w:pPr>
    </w:p>
    <w:p w:rsidR="00677F03" w:rsidRPr="00EB633B" w:rsidRDefault="000D1221" w:rsidP="008C1942">
      <w:pPr>
        <w:pStyle w:val="ListParagraph"/>
        <w:spacing w:after="0" w:line="276" w:lineRule="auto"/>
        <w:ind w:left="851" w:hanging="851"/>
        <w:jc w:val="center"/>
        <w:rPr>
          <w:rFonts w:ascii="Times New Roman" w:hAnsi="Times New Roman" w:cs="Times New Roman"/>
          <w:b/>
          <w:sz w:val="24"/>
        </w:rPr>
      </w:pPr>
      <w:r w:rsidRPr="00EB633B">
        <w:rPr>
          <w:rFonts w:ascii="Times New Roman" w:hAnsi="Times New Roman" w:cs="Times New Roman"/>
          <w:b/>
          <w:sz w:val="24"/>
        </w:rPr>
        <w:lastRenderedPageBreak/>
        <w:t xml:space="preserve">Tabel </w:t>
      </w:r>
      <w:r w:rsidR="00EC326F" w:rsidRPr="00EB633B">
        <w:rPr>
          <w:rFonts w:ascii="Times New Roman" w:hAnsi="Times New Roman" w:cs="Times New Roman"/>
          <w:b/>
          <w:sz w:val="24"/>
        </w:rPr>
        <w:t>3. Upaya Rekofusing Anggaran Dasar dan Belanja Daerah</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184"/>
        <w:gridCol w:w="5244"/>
      </w:tblGrid>
      <w:tr w:rsidR="00EC326F" w:rsidRPr="00A02BEB" w:rsidTr="00A02BEB">
        <w:tc>
          <w:tcPr>
            <w:tcW w:w="510" w:type="dxa"/>
          </w:tcPr>
          <w:p w:rsidR="00EC326F" w:rsidRPr="00A02BEB" w:rsidRDefault="00EC326F" w:rsidP="008C1942">
            <w:pPr>
              <w:spacing w:line="276" w:lineRule="auto"/>
              <w:jc w:val="both"/>
              <w:rPr>
                <w:rFonts w:ascii="Times New Roman" w:hAnsi="Times New Roman" w:cs="Times New Roman"/>
                <w:b/>
                <w:sz w:val="24"/>
              </w:rPr>
            </w:pPr>
            <w:r w:rsidRPr="00A02BEB">
              <w:rPr>
                <w:rFonts w:ascii="Times New Roman" w:hAnsi="Times New Roman" w:cs="Times New Roman"/>
                <w:b/>
                <w:sz w:val="24"/>
              </w:rPr>
              <w:t>No</w:t>
            </w:r>
          </w:p>
        </w:tc>
        <w:tc>
          <w:tcPr>
            <w:tcW w:w="2184" w:type="dxa"/>
          </w:tcPr>
          <w:p w:rsidR="00EC326F" w:rsidRPr="00A02BEB" w:rsidRDefault="00EC326F" w:rsidP="008C1942">
            <w:pPr>
              <w:spacing w:line="276" w:lineRule="auto"/>
              <w:jc w:val="both"/>
              <w:rPr>
                <w:rFonts w:ascii="Times New Roman" w:hAnsi="Times New Roman" w:cs="Times New Roman"/>
                <w:b/>
                <w:sz w:val="24"/>
              </w:rPr>
            </w:pPr>
            <w:r w:rsidRPr="00A02BEB">
              <w:rPr>
                <w:rFonts w:ascii="Times New Roman" w:hAnsi="Times New Roman" w:cs="Times New Roman"/>
                <w:b/>
                <w:sz w:val="24"/>
              </w:rPr>
              <w:t>Refokusing APBD</w:t>
            </w:r>
          </w:p>
        </w:tc>
        <w:tc>
          <w:tcPr>
            <w:tcW w:w="5244" w:type="dxa"/>
          </w:tcPr>
          <w:p w:rsidR="00EC326F" w:rsidRPr="00A02BEB" w:rsidRDefault="00EC326F" w:rsidP="008C1942">
            <w:pPr>
              <w:spacing w:line="276" w:lineRule="auto"/>
              <w:jc w:val="center"/>
              <w:rPr>
                <w:rFonts w:ascii="Times New Roman" w:hAnsi="Times New Roman" w:cs="Times New Roman"/>
                <w:b/>
                <w:sz w:val="24"/>
              </w:rPr>
            </w:pPr>
            <w:r w:rsidRPr="00A02BEB">
              <w:rPr>
                <w:rFonts w:ascii="Times New Roman" w:hAnsi="Times New Roman" w:cs="Times New Roman"/>
                <w:b/>
                <w:sz w:val="24"/>
              </w:rPr>
              <w:t>Alokasi Refokusing APBD</w:t>
            </w:r>
          </w:p>
        </w:tc>
      </w:tr>
      <w:tr w:rsidR="00EC326F" w:rsidRPr="00A02BEB" w:rsidTr="00A02BEB">
        <w:tc>
          <w:tcPr>
            <w:tcW w:w="510"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1</w:t>
            </w:r>
          </w:p>
        </w:tc>
        <w:tc>
          <w:tcPr>
            <w:tcW w:w="2184"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Refokusing APBD 1</w:t>
            </w:r>
          </w:p>
        </w:tc>
        <w:tc>
          <w:tcPr>
            <w:tcW w:w="5244"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Penguatan pengadaan Alat Plindung Diri (APD) dan alat penunjang tenaga medis.</w:t>
            </w:r>
          </w:p>
        </w:tc>
      </w:tr>
      <w:tr w:rsidR="00EC326F" w:rsidRPr="00A02BEB" w:rsidTr="00A02BEB">
        <w:tc>
          <w:tcPr>
            <w:tcW w:w="510"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2</w:t>
            </w:r>
          </w:p>
        </w:tc>
        <w:tc>
          <w:tcPr>
            <w:tcW w:w="2184"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Refokusing APBD 2</w:t>
            </w:r>
          </w:p>
        </w:tc>
        <w:tc>
          <w:tcPr>
            <w:tcW w:w="5244"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Penguatan insentif bagi para tenaga medis</w:t>
            </w:r>
          </w:p>
        </w:tc>
      </w:tr>
      <w:tr w:rsidR="00EC326F" w:rsidRPr="00A02BEB" w:rsidTr="00A02BEB">
        <w:tc>
          <w:tcPr>
            <w:tcW w:w="510"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3</w:t>
            </w:r>
          </w:p>
        </w:tc>
        <w:tc>
          <w:tcPr>
            <w:tcW w:w="2184" w:type="dxa"/>
          </w:tcPr>
          <w:p w:rsidR="00EC326F" w:rsidRPr="00A02BEB" w:rsidRDefault="00EC326F" w:rsidP="008C1942">
            <w:pPr>
              <w:spacing w:line="276" w:lineRule="auto"/>
              <w:jc w:val="both"/>
              <w:rPr>
                <w:rFonts w:ascii="Times New Roman" w:hAnsi="Times New Roman" w:cs="Times New Roman"/>
                <w:sz w:val="24"/>
              </w:rPr>
            </w:pPr>
            <w:r w:rsidRPr="00A02BEB">
              <w:rPr>
                <w:rFonts w:ascii="Times New Roman" w:hAnsi="Times New Roman" w:cs="Times New Roman"/>
                <w:sz w:val="24"/>
              </w:rPr>
              <w:t>Refokusing APBD 3</w:t>
            </w:r>
          </w:p>
        </w:tc>
        <w:tc>
          <w:tcPr>
            <w:tcW w:w="5244" w:type="dxa"/>
          </w:tcPr>
          <w:p w:rsidR="00EC326F" w:rsidRPr="00A02BEB" w:rsidRDefault="00EC326F" w:rsidP="008C1942">
            <w:pPr>
              <w:pStyle w:val="ListParagraph"/>
              <w:numPr>
                <w:ilvl w:val="0"/>
                <w:numId w:val="8"/>
              </w:numPr>
              <w:spacing w:line="276" w:lineRule="auto"/>
              <w:ind w:left="169" w:hanging="145"/>
              <w:jc w:val="both"/>
              <w:rPr>
                <w:rFonts w:ascii="Times New Roman" w:hAnsi="Times New Roman" w:cs="Times New Roman"/>
                <w:sz w:val="24"/>
              </w:rPr>
            </w:pPr>
            <w:r w:rsidRPr="00A02BEB">
              <w:rPr>
                <w:rFonts w:ascii="Times New Roman" w:hAnsi="Times New Roman" w:cs="Times New Roman"/>
                <w:sz w:val="24"/>
              </w:rPr>
              <w:t>Penguatan kehidupan ekonomi (pemberdayaan ekonomi)</w:t>
            </w:r>
          </w:p>
          <w:p w:rsidR="00EC326F" w:rsidRPr="00A02BEB" w:rsidRDefault="00EC326F" w:rsidP="008C1942">
            <w:pPr>
              <w:pStyle w:val="ListParagraph"/>
              <w:numPr>
                <w:ilvl w:val="0"/>
                <w:numId w:val="8"/>
              </w:numPr>
              <w:spacing w:line="276" w:lineRule="auto"/>
              <w:ind w:left="169" w:hanging="145"/>
              <w:jc w:val="both"/>
              <w:rPr>
                <w:rFonts w:ascii="Times New Roman" w:hAnsi="Times New Roman" w:cs="Times New Roman"/>
                <w:sz w:val="24"/>
              </w:rPr>
            </w:pPr>
            <w:r w:rsidRPr="00A02BEB">
              <w:rPr>
                <w:rFonts w:ascii="Times New Roman" w:hAnsi="Times New Roman" w:cs="Times New Roman"/>
                <w:sz w:val="24"/>
              </w:rPr>
              <w:t>Pemberian Bantuan Rp. 500.000 / bulan sampai 4 bulan bagi masyarakat tidak mampu yang terdampak (berdasarkan data Dinas Sosial Provinsi dan Kabupaten/Kota)</w:t>
            </w:r>
          </w:p>
          <w:p w:rsidR="00EC326F" w:rsidRPr="00A02BEB" w:rsidRDefault="00EC326F" w:rsidP="008C1942">
            <w:pPr>
              <w:pStyle w:val="ListParagraph"/>
              <w:numPr>
                <w:ilvl w:val="0"/>
                <w:numId w:val="8"/>
              </w:numPr>
              <w:spacing w:line="276" w:lineRule="auto"/>
              <w:ind w:left="169" w:hanging="145"/>
              <w:jc w:val="both"/>
              <w:rPr>
                <w:rFonts w:ascii="Times New Roman" w:hAnsi="Times New Roman" w:cs="Times New Roman"/>
                <w:sz w:val="24"/>
              </w:rPr>
            </w:pPr>
            <w:r w:rsidRPr="00A02BEB">
              <w:rPr>
                <w:rFonts w:ascii="Times New Roman" w:hAnsi="Times New Roman" w:cs="Times New Roman"/>
                <w:sz w:val="24"/>
              </w:rPr>
              <w:t xml:space="preserve">Kegiatan dinas-dinas / Organisasi Perangkat Daerah di Provinsi Banten yang tidak sesuai dengan prinsip </w:t>
            </w:r>
            <w:r w:rsidR="00A75E2A" w:rsidRPr="00A02BEB">
              <w:rPr>
                <w:rFonts w:ascii="Times New Roman" w:hAnsi="Times New Roman" w:cs="Times New Roman"/>
                <w:sz w:val="24"/>
              </w:rPr>
              <w:t>penguatan disiplin kesehatan di</w:t>
            </w:r>
            <w:r w:rsidRPr="00A02BEB">
              <w:rPr>
                <w:rFonts w:ascii="Times New Roman" w:hAnsi="Times New Roman" w:cs="Times New Roman"/>
                <w:sz w:val="24"/>
              </w:rPr>
              <w:t>tiadakan</w:t>
            </w:r>
          </w:p>
          <w:p w:rsidR="00EC326F" w:rsidRPr="00A02BEB" w:rsidRDefault="00EC326F" w:rsidP="008C1942">
            <w:pPr>
              <w:pStyle w:val="ListParagraph"/>
              <w:numPr>
                <w:ilvl w:val="0"/>
                <w:numId w:val="8"/>
              </w:numPr>
              <w:spacing w:line="276" w:lineRule="auto"/>
              <w:ind w:left="169" w:hanging="145"/>
              <w:jc w:val="both"/>
              <w:rPr>
                <w:rFonts w:ascii="Times New Roman" w:hAnsi="Times New Roman" w:cs="Times New Roman"/>
                <w:sz w:val="24"/>
              </w:rPr>
            </w:pPr>
            <w:r w:rsidRPr="00A02BEB">
              <w:rPr>
                <w:rFonts w:ascii="Times New Roman" w:hAnsi="Times New Roman" w:cs="Times New Roman"/>
                <w:sz w:val="24"/>
              </w:rPr>
              <w:t>Gaji Aparatur Sipil Negara lingkar Provinsi Banten dipotong 50% tunjangan kinerja nya.</w:t>
            </w:r>
          </w:p>
        </w:tc>
      </w:tr>
    </w:tbl>
    <w:p w:rsidR="00677F03" w:rsidRDefault="00677F03" w:rsidP="008C1942">
      <w:pPr>
        <w:pStyle w:val="ListParagraph"/>
        <w:spacing w:after="0" w:line="276" w:lineRule="auto"/>
        <w:ind w:left="0"/>
        <w:rPr>
          <w:rFonts w:ascii="Times New Roman" w:hAnsi="Times New Roman" w:cs="Times New Roman"/>
          <w:b/>
        </w:rPr>
      </w:pPr>
    </w:p>
    <w:p w:rsidR="00EB633B" w:rsidRDefault="00EB633B" w:rsidP="008C1942">
      <w:pPr>
        <w:pStyle w:val="ListParagraph"/>
        <w:spacing w:after="0" w:line="276" w:lineRule="auto"/>
        <w:ind w:left="0" w:firstLine="567"/>
        <w:rPr>
          <w:rFonts w:ascii="Times New Roman" w:hAnsi="Times New Roman" w:cs="Times New Roman"/>
          <w:sz w:val="24"/>
        </w:rPr>
        <w:sectPr w:rsidR="00EB633B" w:rsidSect="00A02BEB">
          <w:type w:val="continuous"/>
          <w:pgSz w:w="11906" w:h="16838" w:code="9"/>
          <w:pgMar w:top="1701" w:right="1701" w:bottom="1701" w:left="2268" w:header="709" w:footer="709" w:gutter="0"/>
          <w:cols w:space="708"/>
          <w:docGrid w:linePitch="360"/>
        </w:sectPr>
      </w:pPr>
    </w:p>
    <w:p w:rsidR="00EC326F" w:rsidRPr="00FA6260" w:rsidRDefault="00EC326F" w:rsidP="008C1942">
      <w:pPr>
        <w:pStyle w:val="ListParagraph"/>
        <w:spacing w:after="0" w:line="276" w:lineRule="auto"/>
        <w:ind w:left="0" w:firstLine="567"/>
        <w:rPr>
          <w:rFonts w:ascii="Times New Roman" w:hAnsi="Times New Roman" w:cs="Times New Roman"/>
          <w:sz w:val="24"/>
        </w:rPr>
      </w:pPr>
      <w:r w:rsidRPr="00FA6260">
        <w:rPr>
          <w:rFonts w:ascii="Times New Roman" w:hAnsi="Times New Roman" w:cs="Times New Roman"/>
          <w:sz w:val="24"/>
        </w:rPr>
        <w:lastRenderedPageBreak/>
        <w:t>Berikut adalah Tabel Pemberlakuan PSBB di Tangerang Raya :</w:t>
      </w:r>
    </w:p>
    <w:p w:rsidR="000D1221" w:rsidRPr="007B07A5" w:rsidRDefault="000D1221" w:rsidP="008C1942">
      <w:pPr>
        <w:pStyle w:val="ListParagraph"/>
        <w:spacing w:after="0" w:line="276" w:lineRule="auto"/>
        <w:ind w:left="851" w:hanging="851"/>
        <w:jc w:val="center"/>
        <w:rPr>
          <w:rFonts w:ascii="Times New Roman" w:hAnsi="Times New Roman" w:cs="Times New Roman"/>
        </w:rPr>
      </w:pPr>
      <w:r w:rsidRPr="007B07A5">
        <w:rPr>
          <w:rFonts w:ascii="Times New Roman" w:hAnsi="Times New Roman" w:cs="Times New Roman"/>
          <w:b/>
          <w:sz w:val="24"/>
        </w:rPr>
        <w:t>Tabel 4. Pemberlakuan PSBB di Tangerang Raya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10"/>
        <w:gridCol w:w="2685"/>
        <w:gridCol w:w="4958"/>
      </w:tblGrid>
      <w:tr w:rsidR="00A75E2A" w:rsidRPr="007B07A5" w:rsidTr="007B07A5">
        <w:tc>
          <w:tcPr>
            <w:tcW w:w="510" w:type="dxa"/>
            <w:shd w:val="clear" w:color="auto" w:fill="7F7F7F" w:themeFill="text1" w:themeFillTint="80"/>
            <w:vAlign w:val="center"/>
          </w:tcPr>
          <w:p w:rsidR="000D1221" w:rsidRPr="007B07A5" w:rsidRDefault="000D1221" w:rsidP="008C1942">
            <w:pPr>
              <w:spacing w:line="276" w:lineRule="auto"/>
              <w:jc w:val="center"/>
              <w:rPr>
                <w:rFonts w:ascii="Times New Roman" w:hAnsi="Times New Roman" w:cs="Times New Roman"/>
                <w:b/>
                <w:sz w:val="24"/>
                <w:szCs w:val="24"/>
              </w:rPr>
            </w:pPr>
            <w:r w:rsidRPr="007B07A5">
              <w:rPr>
                <w:rFonts w:ascii="Times New Roman" w:hAnsi="Times New Roman" w:cs="Times New Roman"/>
                <w:b/>
                <w:sz w:val="24"/>
                <w:szCs w:val="24"/>
              </w:rPr>
              <w:t>No</w:t>
            </w:r>
          </w:p>
        </w:tc>
        <w:tc>
          <w:tcPr>
            <w:tcW w:w="2892" w:type="dxa"/>
            <w:shd w:val="clear" w:color="auto" w:fill="7F7F7F" w:themeFill="text1" w:themeFillTint="80"/>
            <w:vAlign w:val="center"/>
          </w:tcPr>
          <w:p w:rsidR="000D1221" w:rsidRPr="007B07A5" w:rsidRDefault="000D1221" w:rsidP="008C1942">
            <w:pPr>
              <w:spacing w:line="276" w:lineRule="auto"/>
              <w:jc w:val="center"/>
              <w:rPr>
                <w:rFonts w:ascii="Times New Roman" w:hAnsi="Times New Roman" w:cs="Times New Roman"/>
                <w:b/>
                <w:sz w:val="24"/>
                <w:szCs w:val="24"/>
              </w:rPr>
            </w:pPr>
            <w:r w:rsidRPr="007B07A5">
              <w:rPr>
                <w:rFonts w:ascii="Times New Roman" w:hAnsi="Times New Roman" w:cs="Times New Roman"/>
                <w:b/>
                <w:sz w:val="24"/>
                <w:szCs w:val="24"/>
              </w:rPr>
              <w:t>Pelaksanaan PSBB</w:t>
            </w:r>
          </w:p>
        </w:tc>
        <w:tc>
          <w:tcPr>
            <w:tcW w:w="5529" w:type="dxa"/>
            <w:shd w:val="clear" w:color="auto" w:fill="7F7F7F" w:themeFill="text1" w:themeFillTint="80"/>
            <w:vAlign w:val="center"/>
          </w:tcPr>
          <w:p w:rsidR="000D1221" w:rsidRPr="007B07A5" w:rsidRDefault="000D1221" w:rsidP="008C1942">
            <w:pPr>
              <w:spacing w:line="276" w:lineRule="auto"/>
              <w:jc w:val="center"/>
              <w:rPr>
                <w:rFonts w:ascii="Times New Roman" w:hAnsi="Times New Roman" w:cs="Times New Roman"/>
                <w:b/>
                <w:sz w:val="24"/>
                <w:szCs w:val="24"/>
              </w:rPr>
            </w:pPr>
            <w:r w:rsidRPr="007B07A5">
              <w:rPr>
                <w:rFonts w:ascii="Times New Roman" w:hAnsi="Times New Roman" w:cs="Times New Roman"/>
                <w:b/>
                <w:sz w:val="24"/>
                <w:szCs w:val="24"/>
              </w:rPr>
              <w:t>Waktu Pemberlakuan (2020)</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1</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Kesatu</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 xml:space="preserve">18 April – 3 Mei </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2</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Kedua</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3 Mei – 17 Mei</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3</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Ketiga</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17 Mei – 31 Mei</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4</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Keempat</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1 Juni – 14 Juni</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5</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Kelima</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15 Juni – 28 Juni</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6</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Keenam</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13 Juli – 26 Juli</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7</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Ketujuh</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26 Juli – 8 Agustus</w:t>
            </w:r>
          </w:p>
        </w:tc>
      </w:tr>
      <w:tr w:rsidR="00EB633B" w:rsidRPr="007B07A5" w:rsidTr="007B07A5">
        <w:tc>
          <w:tcPr>
            <w:tcW w:w="510"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8</w:t>
            </w:r>
          </w:p>
        </w:tc>
        <w:tc>
          <w:tcPr>
            <w:tcW w:w="2892"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Tahap kedelapan</w:t>
            </w:r>
          </w:p>
        </w:tc>
        <w:tc>
          <w:tcPr>
            <w:tcW w:w="5529" w:type="dxa"/>
            <w:vAlign w:val="center"/>
          </w:tcPr>
          <w:p w:rsidR="000D1221" w:rsidRPr="007B07A5" w:rsidRDefault="000D1221" w:rsidP="008C1942">
            <w:pPr>
              <w:spacing w:line="276" w:lineRule="auto"/>
              <w:jc w:val="center"/>
              <w:rPr>
                <w:rFonts w:ascii="Times New Roman" w:hAnsi="Times New Roman" w:cs="Times New Roman"/>
                <w:sz w:val="24"/>
                <w:szCs w:val="24"/>
              </w:rPr>
            </w:pPr>
            <w:r w:rsidRPr="007B07A5">
              <w:rPr>
                <w:rFonts w:ascii="Times New Roman" w:hAnsi="Times New Roman" w:cs="Times New Roman"/>
                <w:sz w:val="24"/>
                <w:szCs w:val="24"/>
              </w:rPr>
              <w:t>10 Agustus – 25 Agustus</w:t>
            </w:r>
          </w:p>
        </w:tc>
      </w:tr>
    </w:tbl>
    <w:p w:rsidR="00EC326F" w:rsidRDefault="00EC326F" w:rsidP="008C1942">
      <w:pPr>
        <w:pStyle w:val="ListParagraph"/>
        <w:spacing w:after="0" w:line="276" w:lineRule="auto"/>
        <w:ind w:left="0"/>
        <w:jc w:val="both"/>
        <w:rPr>
          <w:rFonts w:ascii="Times New Roman" w:hAnsi="Times New Roman" w:cs="Times New Roman"/>
        </w:rPr>
      </w:pPr>
    </w:p>
    <w:p w:rsidR="000D1221" w:rsidRPr="00FA6260" w:rsidRDefault="000D1221" w:rsidP="008C1942">
      <w:pPr>
        <w:pStyle w:val="ListParagraph"/>
        <w:spacing w:after="0" w:line="276" w:lineRule="auto"/>
        <w:ind w:left="0" w:firstLine="567"/>
        <w:jc w:val="both"/>
        <w:rPr>
          <w:rFonts w:ascii="Times New Roman" w:hAnsi="Times New Roman" w:cs="Times New Roman"/>
          <w:sz w:val="24"/>
        </w:rPr>
      </w:pPr>
      <w:r w:rsidRPr="00FA6260">
        <w:rPr>
          <w:rFonts w:ascii="Times New Roman" w:hAnsi="Times New Roman" w:cs="Times New Roman"/>
          <w:sz w:val="24"/>
        </w:rPr>
        <w:t xml:space="preserve">Tabel 4 adalah tabel pemberlakuan PSBB yang dilakukan oleh Pemerintah Provinsi Banten khususnya di daerah Tangerang Raya (Kabupaten Tangerang, Kota Tangerang, dan Tangerang Selatan). Data diatas adalah data sementara karena tahapan pemberlakuan PSBB di Tangerang Raya akan tetap bertambah sepanjang ancaman Covid-19 masih tetap ada. </w:t>
      </w:r>
    </w:p>
    <w:p w:rsidR="000D1221" w:rsidRDefault="000D1221" w:rsidP="008C1942">
      <w:pPr>
        <w:pStyle w:val="ListParagraph"/>
        <w:spacing w:after="0" w:line="276" w:lineRule="auto"/>
        <w:ind w:left="0" w:firstLine="567"/>
        <w:jc w:val="both"/>
        <w:rPr>
          <w:rFonts w:ascii="Times New Roman" w:hAnsi="Times New Roman" w:cs="Times New Roman"/>
          <w:sz w:val="24"/>
        </w:rPr>
      </w:pPr>
      <w:r w:rsidRPr="00FA6260">
        <w:rPr>
          <w:rFonts w:ascii="Times New Roman" w:hAnsi="Times New Roman" w:cs="Times New Roman"/>
          <w:sz w:val="24"/>
        </w:rPr>
        <w:t>Tabel produk hukum berupa peraturan perundang-undangan yang dibuat Pemerintah Pusat dan Provinsi Banten selama penanganan Covid-19 :</w:t>
      </w:r>
    </w:p>
    <w:p w:rsidR="00FA6260" w:rsidRPr="007B07A5" w:rsidRDefault="00FA6260" w:rsidP="008C1942">
      <w:pPr>
        <w:spacing w:after="0" w:line="276" w:lineRule="auto"/>
        <w:ind w:left="851" w:hanging="851"/>
        <w:jc w:val="both"/>
        <w:rPr>
          <w:rFonts w:ascii="Times New Roman" w:hAnsi="Times New Roman" w:cs="Times New Roman"/>
          <w:b/>
          <w:sz w:val="24"/>
        </w:rPr>
      </w:pPr>
      <w:r w:rsidRPr="007B07A5">
        <w:rPr>
          <w:rFonts w:ascii="Times New Roman" w:hAnsi="Times New Roman" w:cs="Times New Roman"/>
          <w:b/>
          <w:sz w:val="24"/>
        </w:rPr>
        <w:t>Tabel 5. Perundang-undangan yang Dibuat Pemerintah Pusat dan Provinsi Banten Selama Penanganan Covid-19</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3459"/>
        <w:gridCol w:w="3969"/>
      </w:tblGrid>
      <w:tr w:rsidR="00FA6260" w:rsidRPr="00A02BEB" w:rsidTr="00A02BEB">
        <w:tc>
          <w:tcPr>
            <w:tcW w:w="510" w:type="dxa"/>
            <w:vAlign w:val="center"/>
          </w:tcPr>
          <w:p w:rsidR="00FA6260" w:rsidRPr="00A02BEB" w:rsidRDefault="00FA6260" w:rsidP="008C1942">
            <w:pPr>
              <w:spacing w:line="276" w:lineRule="auto"/>
              <w:jc w:val="center"/>
              <w:rPr>
                <w:rFonts w:ascii="Times New Roman" w:hAnsi="Times New Roman" w:cs="Times New Roman"/>
                <w:b/>
                <w:sz w:val="24"/>
              </w:rPr>
            </w:pPr>
            <w:r w:rsidRPr="00A02BEB">
              <w:rPr>
                <w:rFonts w:ascii="Times New Roman" w:hAnsi="Times New Roman" w:cs="Times New Roman"/>
                <w:b/>
                <w:sz w:val="24"/>
              </w:rPr>
              <w:t>No</w:t>
            </w:r>
          </w:p>
        </w:tc>
        <w:tc>
          <w:tcPr>
            <w:tcW w:w="3459" w:type="dxa"/>
            <w:vAlign w:val="center"/>
          </w:tcPr>
          <w:p w:rsidR="00FA6260" w:rsidRPr="00A02BEB" w:rsidRDefault="00FA6260" w:rsidP="008C1942">
            <w:pPr>
              <w:spacing w:line="276" w:lineRule="auto"/>
              <w:jc w:val="center"/>
              <w:rPr>
                <w:rFonts w:ascii="Times New Roman" w:hAnsi="Times New Roman" w:cs="Times New Roman"/>
                <w:b/>
                <w:sz w:val="24"/>
              </w:rPr>
            </w:pPr>
            <w:r w:rsidRPr="00A02BEB">
              <w:rPr>
                <w:rFonts w:ascii="Times New Roman" w:hAnsi="Times New Roman" w:cs="Times New Roman"/>
                <w:b/>
                <w:sz w:val="24"/>
              </w:rPr>
              <w:t>Pemerintah Provinsi Banten</w:t>
            </w:r>
          </w:p>
        </w:tc>
        <w:tc>
          <w:tcPr>
            <w:tcW w:w="3969" w:type="dxa"/>
            <w:vAlign w:val="center"/>
          </w:tcPr>
          <w:p w:rsidR="00FA6260" w:rsidRPr="00A02BEB" w:rsidRDefault="00FA6260" w:rsidP="008C1942">
            <w:pPr>
              <w:spacing w:line="276" w:lineRule="auto"/>
              <w:jc w:val="center"/>
              <w:rPr>
                <w:rFonts w:ascii="Times New Roman" w:hAnsi="Times New Roman" w:cs="Times New Roman"/>
                <w:b/>
                <w:sz w:val="24"/>
              </w:rPr>
            </w:pPr>
            <w:r w:rsidRPr="00A02BEB">
              <w:rPr>
                <w:rFonts w:ascii="Times New Roman" w:hAnsi="Times New Roman" w:cs="Times New Roman"/>
                <w:b/>
                <w:sz w:val="24"/>
              </w:rPr>
              <w:t>Pemerintah Pusat</w:t>
            </w:r>
          </w:p>
        </w:tc>
      </w:tr>
      <w:tr w:rsidR="00FA6260" w:rsidRPr="00A02BEB" w:rsidTr="00A02BEB">
        <w:tc>
          <w:tcPr>
            <w:tcW w:w="510" w:type="dxa"/>
          </w:tcPr>
          <w:p w:rsidR="00FA6260" w:rsidRPr="00A02BEB" w:rsidRDefault="00FA6260" w:rsidP="008C1942">
            <w:pPr>
              <w:spacing w:line="276" w:lineRule="auto"/>
              <w:jc w:val="center"/>
              <w:rPr>
                <w:rFonts w:ascii="Times New Roman" w:hAnsi="Times New Roman" w:cs="Times New Roman"/>
                <w:sz w:val="24"/>
              </w:rPr>
            </w:pPr>
            <w:r w:rsidRPr="00A02BEB">
              <w:rPr>
                <w:rFonts w:ascii="Times New Roman" w:hAnsi="Times New Roman" w:cs="Times New Roman"/>
                <w:sz w:val="24"/>
              </w:rPr>
              <w:lastRenderedPageBreak/>
              <w:t>1</w:t>
            </w:r>
          </w:p>
        </w:tc>
        <w:tc>
          <w:tcPr>
            <w:tcW w:w="3459" w:type="dxa"/>
          </w:tcPr>
          <w:p w:rsidR="00FA6260" w:rsidRPr="00A02BEB" w:rsidRDefault="00FA6260" w:rsidP="008C1942">
            <w:pPr>
              <w:spacing w:line="276" w:lineRule="auto"/>
              <w:jc w:val="both"/>
              <w:rPr>
                <w:rFonts w:ascii="Times New Roman" w:hAnsi="Times New Roman" w:cs="Times New Roman"/>
                <w:sz w:val="24"/>
              </w:rPr>
            </w:pPr>
            <w:r w:rsidRPr="00A02BEB">
              <w:rPr>
                <w:rFonts w:ascii="Times New Roman" w:hAnsi="Times New Roman" w:cs="Times New Roman"/>
                <w:sz w:val="24"/>
              </w:rPr>
              <w:t>Peraturan Gubernur Banten Nomor 29 Tahun 2020 tentang Pedoman Pembatasan Sosial Berskala Besar dalam Penanganan Covid-19 di Kabupaten Tangerang, Kota Tangerang, dan Tangerang Selatan.</w:t>
            </w:r>
          </w:p>
        </w:tc>
        <w:tc>
          <w:tcPr>
            <w:tcW w:w="3969" w:type="dxa"/>
          </w:tcPr>
          <w:p w:rsidR="00FA6260" w:rsidRPr="00A02BEB" w:rsidRDefault="00FA6260" w:rsidP="008C1942">
            <w:pPr>
              <w:spacing w:line="276" w:lineRule="auto"/>
              <w:jc w:val="both"/>
              <w:rPr>
                <w:rFonts w:ascii="Times New Roman" w:hAnsi="Times New Roman" w:cs="Times New Roman"/>
                <w:sz w:val="24"/>
              </w:rPr>
            </w:pPr>
            <w:r w:rsidRPr="00A02BEB">
              <w:rPr>
                <w:rFonts w:ascii="Times New Roman" w:hAnsi="Times New Roman" w:cs="Times New Roman"/>
                <w:sz w:val="24"/>
              </w:rPr>
              <w:t>Undang-Undang Nomor 2 Tahun 2020 tentang Penetapan Perppu Nomor 1 Tahun 2020 tentang kebijakan Negara dan Stabilitas Sistem Keuangan Untuk Penanganan Covid-19.</w:t>
            </w:r>
          </w:p>
        </w:tc>
      </w:tr>
      <w:tr w:rsidR="00FA6260" w:rsidRPr="00A02BEB" w:rsidTr="00A02BEB">
        <w:tc>
          <w:tcPr>
            <w:tcW w:w="510" w:type="dxa"/>
          </w:tcPr>
          <w:p w:rsidR="00FA6260" w:rsidRPr="00A02BEB" w:rsidRDefault="00FA6260" w:rsidP="008C1942">
            <w:pPr>
              <w:spacing w:line="276" w:lineRule="auto"/>
              <w:jc w:val="center"/>
              <w:rPr>
                <w:rFonts w:ascii="Times New Roman" w:hAnsi="Times New Roman" w:cs="Times New Roman"/>
                <w:sz w:val="24"/>
              </w:rPr>
            </w:pPr>
            <w:r w:rsidRPr="00A02BEB">
              <w:rPr>
                <w:rFonts w:ascii="Times New Roman" w:hAnsi="Times New Roman" w:cs="Times New Roman"/>
                <w:sz w:val="24"/>
              </w:rPr>
              <w:t>2</w:t>
            </w:r>
          </w:p>
        </w:tc>
        <w:tc>
          <w:tcPr>
            <w:tcW w:w="3459" w:type="dxa"/>
          </w:tcPr>
          <w:p w:rsidR="00FA6260" w:rsidRPr="00A02BEB" w:rsidRDefault="00FA6260" w:rsidP="008C1942">
            <w:pPr>
              <w:spacing w:line="276" w:lineRule="auto"/>
              <w:jc w:val="both"/>
              <w:rPr>
                <w:rFonts w:ascii="Times New Roman" w:hAnsi="Times New Roman" w:cs="Times New Roman"/>
                <w:sz w:val="24"/>
              </w:rPr>
            </w:pPr>
            <w:r w:rsidRPr="00A02BEB">
              <w:rPr>
                <w:rFonts w:ascii="Times New Roman" w:hAnsi="Times New Roman" w:cs="Times New Roman"/>
                <w:sz w:val="24"/>
              </w:rPr>
              <w:t>Peraturan Gubernur tentang Penerapan Disiplin dan Penegakan Hukum Protokol Kesehatan Sebagai Upaya Pencegahan dan Pengendalian Covid-19.</w:t>
            </w:r>
          </w:p>
        </w:tc>
        <w:tc>
          <w:tcPr>
            <w:tcW w:w="3969" w:type="dxa"/>
          </w:tcPr>
          <w:p w:rsidR="00FA6260" w:rsidRPr="00A02BEB" w:rsidRDefault="00FA6260" w:rsidP="008C1942">
            <w:pPr>
              <w:spacing w:line="276" w:lineRule="auto"/>
              <w:jc w:val="both"/>
              <w:rPr>
                <w:rFonts w:ascii="Times New Roman" w:hAnsi="Times New Roman" w:cs="Times New Roman"/>
                <w:sz w:val="24"/>
              </w:rPr>
            </w:pPr>
            <w:r w:rsidRPr="00A02BEB">
              <w:rPr>
                <w:rFonts w:ascii="Times New Roman" w:hAnsi="Times New Roman" w:cs="Times New Roman"/>
                <w:sz w:val="24"/>
              </w:rPr>
              <w:t>Peraturan Pemerintah Nomor 21 Tahun 2020 tentang Pembatasan Sosial Berskala Besar Dalam Rangka Percepatan Penanganan Covid-19.</w:t>
            </w:r>
          </w:p>
        </w:tc>
      </w:tr>
      <w:tr w:rsidR="00FA6260" w:rsidRPr="00A02BEB" w:rsidTr="00A02BEB">
        <w:tc>
          <w:tcPr>
            <w:tcW w:w="510" w:type="dxa"/>
          </w:tcPr>
          <w:p w:rsidR="00FA6260" w:rsidRPr="00A02BEB" w:rsidRDefault="00EB633B" w:rsidP="008C1942">
            <w:pPr>
              <w:spacing w:line="276" w:lineRule="auto"/>
              <w:jc w:val="center"/>
              <w:rPr>
                <w:rFonts w:ascii="Times New Roman" w:hAnsi="Times New Roman" w:cs="Times New Roman"/>
                <w:sz w:val="24"/>
              </w:rPr>
            </w:pPr>
            <w:r w:rsidRPr="00A02BEB">
              <w:rPr>
                <w:rFonts w:ascii="Times New Roman" w:hAnsi="Times New Roman" w:cs="Times New Roman"/>
                <w:sz w:val="24"/>
              </w:rPr>
              <w:t>3</w:t>
            </w:r>
          </w:p>
        </w:tc>
        <w:tc>
          <w:tcPr>
            <w:tcW w:w="3459" w:type="dxa"/>
          </w:tcPr>
          <w:p w:rsidR="00FA6260" w:rsidRPr="00A02BEB" w:rsidRDefault="00FA6260" w:rsidP="008C1942">
            <w:pPr>
              <w:spacing w:line="276" w:lineRule="auto"/>
              <w:rPr>
                <w:rFonts w:ascii="Times New Roman" w:hAnsi="Times New Roman" w:cs="Times New Roman"/>
                <w:sz w:val="24"/>
              </w:rPr>
            </w:pPr>
          </w:p>
        </w:tc>
        <w:tc>
          <w:tcPr>
            <w:tcW w:w="3969" w:type="dxa"/>
          </w:tcPr>
          <w:p w:rsidR="00FA6260" w:rsidRPr="00A02BEB" w:rsidRDefault="00FA6260" w:rsidP="008C1942">
            <w:pPr>
              <w:spacing w:line="276" w:lineRule="auto"/>
              <w:jc w:val="both"/>
              <w:rPr>
                <w:rFonts w:ascii="Times New Roman" w:hAnsi="Times New Roman" w:cs="Times New Roman"/>
                <w:sz w:val="24"/>
              </w:rPr>
            </w:pPr>
            <w:r w:rsidRPr="00A02BEB">
              <w:rPr>
                <w:rFonts w:ascii="Times New Roman" w:hAnsi="Times New Roman" w:cs="Times New Roman"/>
                <w:sz w:val="24"/>
              </w:rPr>
              <w:t>Instruksi Presiden Nomor 6 Tahun 2020 tentang Peningkatan Disiplin dan Penegakan Hukum Protokol Kesehatan dalam Pencegahan dan Pengendalian Covid-19.</w:t>
            </w:r>
          </w:p>
        </w:tc>
      </w:tr>
    </w:tbl>
    <w:p w:rsidR="00FA6260" w:rsidRDefault="00FA6260" w:rsidP="008C1942">
      <w:pPr>
        <w:pStyle w:val="ListParagraph"/>
        <w:spacing w:after="0" w:line="276" w:lineRule="auto"/>
        <w:ind w:left="0"/>
        <w:jc w:val="both"/>
        <w:rPr>
          <w:rFonts w:ascii="Times New Roman" w:hAnsi="Times New Roman" w:cs="Times New Roman"/>
          <w:sz w:val="24"/>
        </w:rPr>
      </w:pPr>
    </w:p>
    <w:p w:rsidR="007B792E" w:rsidRDefault="00FA6260" w:rsidP="008C1942">
      <w:pPr>
        <w:pStyle w:val="ListParagraph"/>
        <w:spacing w:after="0" w:line="276" w:lineRule="auto"/>
        <w:ind w:left="0" w:firstLine="567"/>
        <w:jc w:val="both"/>
        <w:rPr>
          <w:rFonts w:ascii="Times New Roman" w:hAnsi="Times New Roman" w:cs="Times New Roman"/>
          <w:sz w:val="24"/>
        </w:rPr>
      </w:pPr>
      <w:r w:rsidRPr="00FA6260">
        <w:rPr>
          <w:rFonts w:ascii="Times New Roman" w:hAnsi="Times New Roman" w:cs="Times New Roman"/>
          <w:sz w:val="24"/>
        </w:rPr>
        <w:t>Peraturan Perundang-undangan yang dikeluarkan oleh pemerintah pusat selama masa kedaruratan kesehatan Covid-19 bukanlah tanpa masalah. Kelalaian pemerintah pusat dalam menjabarkan tentang bagaimana pengaturan lebih lanjut mengenai kekarantinaan kesehatan saat terjadi kedaruratan kesehatan masyarakat seperti Covid-19 ini turut menjadi suatu permasalahan yang harusnya bisa di antisipasi. Akbat dari keterlambatan pemerintah pusat mengakomodir lebih lanjut jenis kekarantinaan kesehatan di wilayah yang terdapat pada Undang-Undang Kekarantinaan Kesehatan mendorong terciptanya kebingungan yang dirasakan oleh pemerintah daerah karena tidak ada mekanisme lebih jelas tentang kekarantinaan kesehatan tersebut. Seperti diketahui, Undang-Undang Kekarantinaan Kesehatan telah dibuat sejak tahun 2018 yang berarti sebelum terjadi kondisi kedaruratan kesehatan masyarakat Covid-19, akan tetapi tidak dibentuk beserta peraturan pelaksananya. Peraturan pelaksana yang menjelaskan tentang PSBB baru dibuat ketika pemerintah akan menggunakan PSBB untuk penanganan Covid-19.</w:t>
      </w:r>
      <w:r w:rsidR="00C45227">
        <w:rPr>
          <w:rFonts w:ascii="Times New Roman" w:hAnsi="Times New Roman" w:cs="Times New Roman"/>
          <w:sz w:val="24"/>
        </w:rPr>
        <w:t xml:space="preserve"> </w:t>
      </w:r>
      <w:r w:rsidR="00C45227" w:rsidRPr="00C45227">
        <w:rPr>
          <w:rFonts w:ascii="Times New Roman" w:hAnsi="Times New Roman" w:cs="Times New Roman"/>
          <w:sz w:val="24"/>
        </w:rPr>
        <w:t>Pada akhirnya, birokrasi yang</w:t>
      </w:r>
      <w:r w:rsidR="00C45227">
        <w:rPr>
          <w:rFonts w:ascii="Times New Roman" w:hAnsi="Times New Roman" w:cs="Times New Roman"/>
          <w:sz w:val="24"/>
        </w:rPr>
        <w:t xml:space="preserve"> </w:t>
      </w:r>
      <w:r w:rsidR="00C45227" w:rsidRPr="00C45227">
        <w:rPr>
          <w:rFonts w:ascii="Times New Roman" w:hAnsi="Times New Roman" w:cs="Times New Roman"/>
          <w:sz w:val="24"/>
        </w:rPr>
        <w:t>berbelit, lamban dalam merespons,</w:t>
      </w:r>
      <w:r w:rsidR="00C45227">
        <w:rPr>
          <w:rFonts w:ascii="Times New Roman" w:hAnsi="Times New Roman" w:cs="Times New Roman"/>
          <w:sz w:val="24"/>
        </w:rPr>
        <w:t xml:space="preserve"> </w:t>
      </w:r>
      <w:r w:rsidR="00C45227" w:rsidRPr="00C45227">
        <w:rPr>
          <w:rFonts w:ascii="Times New Roman" w:hAnsi="Times New Roman" w:cs="Times New Roman"/>
          <w:sz w:val="24"/>
        </w:rPr>
        <w:t>dan ragu-ragu telah berakibat pada</w:t>
      </w:r>
      <w:r w:rsidR="00C45227">
        <w:rPr>
          <w:rFonts w:ascii="Times New Roman" w:hAnsi="Times New Roman" w:cs="Times New Roman"/>
          <w:sz w:val="24"/>
        </w:rPr>
        <w:t xml:space="preserve"> </w:t>
      </w:r>
      <w:r w:rsidR="00C45227" w:rsidRPr="00C45227">
        <w:rPr>
          <w:rFonts w:ascii="Times New Roman" w:hAnsi="Times New Roman" w:cs="Times New Roman"/>
          <w:sz w:val="24"/>
        </w:rPr>
        <w:t>efektivitas penanganan Covid-19.</w:t>
      </w:r>
      <w:r w:rsidR="00C45227">
        <w:rPr>
          <w:rFonts w:ascii="Times New Roman" w:hAnsi="Times New Roman" w:cs="Times New Roman"/>
          <w:sz w:val="24"/>
        </w:rPr>
        <w:t xml:space="preserve"> </w:t>
      </w:r>
      <w:r w:rsidR="00C45227" w:rsidRPr="00C45227">
        <w:rPr>
          <w:rFonts w:ascii="Times New Roman" w:hAnsi="Times New Roman" w:cs="Times New Roman"/>
          <w:sz w:val="24"/>
        </w:rPr>
        <w:t>Kondisi ini berakibat pada sulitnya</w:t>
      </w:r>
      <w:r w:rsidR="00C45227">
        <w:rPr>
          <w:rFonts w:ascii="Times New Roman" w:hAnsi="Times New Roman" w:cs="Times New Roman"/>
          <w:sz w:val="24"/>
        </w:rPr>
        <w:t xml:space="preserve"> </w:t>
      </w:r>
      <w:r w:rsidR="00C45227" w:rsidRPr="00C45227">
        <w:rPr>
          <w:rFonts w:ascii="Times New Roman" w:hAnsi="Times New Roman" w:cs="Times New Roman"/>
          <w:sz w:val="24"/>
        </w:rPr>
        <w:t>menekan angka positif Covid-19 di</w:t>
      </w:r>
      <w:r w:rsidR="00C45227">
        <w:rPr>
          <w:rFonts w:ascii="Times New Roman" w:hAnsi="Times New Roman" w:cs="Times New Roman"/>
          <w:sz w:val="24"/>
        </w:rPr>
        <w:t xml:space="preserve"> </w:t>
      </w:r>
      <w:r w:rsidR="00C45227" w:rsidRPr="00C45227">
        <w:rPr>
          <w:rFonts w:ascii="Times New Roman" w:hAnsi="Times New Roman" w:cs="Times New Roman"/>
          <w:sz w:val="24"/>
        </w:rPr>
        <w:t>Indonesia, bahkan angka kematian</w:t>
      </w:r>
      <w:r w:rsidR="00C45227">
        <w:rPr>
          <w:rFonts w:ascii="Times New Roman" w:hAnsi="Times New Roman" w:cs="Times New Roman"/>
          <w:sz w:val="24"/>
        </w:rPr>
        <w:t xml:space="preserve"> </w:t>
      </w:r>
      <w:r w:rsidR="00C45227" w:rsidRPr="00C45227">
        <w:rPr>
          <w:rFonts w:ascii="Times New Roman" w:hAnsi="Times New Roman" w:cs="Times New Roman"/>
          <w:sz w:val="24"/>
        </w:rPr>
        <w:t>akibat Covid-19.</w:t>
      </w:r>
      <w:r w:rsidR="00C45227">
        <w:rPr>
          <w:rStyle w:val="FootnoteReference"/>
          <w:rFonts w:ascii="Times New Roman" w:hAnsi="Times New Roman" w:cs="Times New Roman"/>
          <w:sz w:val="24"/>
        </w:rPr>
        <w:footnoteReference w:id="8"/>
      </w:r>
      <w:r w:rsidR="007B792E">
        <w:rPr>
          <w:rFonts w:ascii="Times New Roman" w:hAnsi="Times New Roman" w:cs="Times New Roman"/>
          <w:sz w:val="24"/>
        </w:rPr>
        <w:t xml:space="preserve"> </w:t>
      </w:r>
    </w:p>
    <w:p w:rsidR="004A4C7B" w:rsidRPr="004A4C7B" w:rsidRDefault="007B792E" w:rsidP="004A4C7B">
      <w:pPr>
        <w:pStyle w:val="ListParagraph"/>
        <w:spacing w:after="0" w:line="276" w:lineRule="auto"/>
        <w:ind w:left="0" w:firstLine="567"/>
        <w:jc w:val="both"/>
        <w:rPr>
          <w:rFonts w:ascii="Times New Roman" w:hAnsi="Times New Roman" w:cs="Times New Roman"/>
          <w:sz w:val="24"/>
        </w:rPr>
      </w:pPr>
      <w:r w:rsidRPr="007B792E">
        <w:rPr>
          <w:rFonts w:ascii="Times New Roman" w:hAnsi="Times New Roman" w:cs="Times New Roman"/>
          <w:sz w:val="24"/>
        </w:rPr>
        <w:lastRenderedPageBreak/>
        <w:t>Upaya menemukan format hubungan antara pusat dan daerah yang ideal dalam kerangka negara kesatuan bukanlah</w:t>
      </w:r>
      <w:r>
        <w:rPr>
          <w:rFonts w:ascii="Times New Roman" w:hAnsi="Times New Roman" w:cs="Times New Roman"/>
          <w:sz w:val="24"/>
        </w:rPr>
        <w:t xml:space="preserve"> </w:t>
      </w:r>
      <w:r w:rsidRPr="007B792E">
        <w:rPr>
          <w:rFonts w:ascii="Times New Roman" w:hAnsi="Times New Roman" w:cs="Times New Roman"/>
          <w:sz w:val="24"/>
        </w:rPr>
        <w:t>persoalan yang mudah ditemukan, karena hal itu merupakan</w:t>
      </w:r>
      <w:r>
        <w:rPr>
          <w:rFonts w:ascii="Times New Roman" w:hAnsi="Times New Roman" w:cs="Times New Roman"/>
          <w:sz w:val="24"/>
        </w:rPr>
        <w:t xml:space="preserve"> </w:t>
      </w:r>
      <w:r w:rsidRPr="007B792E">
        <w:rPr>
          <w:rFonts w:ascii="Times New Roman" w:hAnsi="Times New Roman" w:cs="Times New Roman"/>
          <w:sz w:val="24"/>
        </w:rPr>
        <w:t>proses yang berjalan seiring dengan perjalanan ban</w:t>
      </w:r>
      <w:r>
        <w:rPr>
          <w:rFonts w:ascii="Times New Roman" w:hAnsi="Times New Roman" w:cs="Times New Roman"/>
          <w:sz w:val="24"/>
        </w:rPr>
        <w:t xml:space="preserve">gsa Indonesia. </w:t>
      </w:r>
      <w:r w:rsidRPr="007B792E">
        <w:rPr>
          <w:rFonts w:ascii="Times New Roman" w:hAnsi="Times New Roman" w:cs="Times New Roman"/>
          <w:sz w:val="24"/>
        </w:rPr>
        <w:t>Salah satu aspek yang dapat mempengaruhi pola</w:t>
      </w:r>
      <w:r>
        <w:rPr>
          <w:rFonts w:ascii="Times New Roman" w:hAnsi="Times New Roman" w:cs="Times New Roman"/>
          <w:sz w:val="24"/>
        </w:rPr>
        <w:t xml:space="preserve"> </w:t>
      </w:r>
      <w:r w:rsidRPr="007B792E">
        <w:rPr>
          <w:rFonts w:ascii="Times New Roman" w:hAnsi="Times New Roman" w:cs="Times New Roman"/>
          <w:sz w:val="24"/>
        </w:rPr>
        <w:t>hubungan antara pemerintah pusat dan pemerintah daerah</w:t>
      </w:r>
      <w:r>
        <w:rPr>
          <w:rFonts w:ascii="Times New Roman" w:hAnsi="Times New Roman" w:cs="Times New Roman"/>
          <w:sz w:val="24"/>
        </w:rPr>
        <w:t xml:space="preserve"> </w:t>
      </w:r>
      <w:r w:rsidRPr="007B792E">
        <w:rPr>
          <w:rFonts w:ascii="Times New Roman" w:hAnsi="Times New Roman" w:cs="Times New Roman"/>
          <w:sz w:val="24"/>
        </w:rPr>
        <w:t>adalah susunan organisasi pemerintahan daerah, terlebih</w:t>
      </w:r>
      <w:r>
        <w:rPr>
          <w:rFonts w:ascii="Times New Roman" w:hAnsi="Times New Roman" w:cs="Times New Roman"/>
          <w:sz w:val="24"/>
        </w:rPr>
        <w:t xml:space="preserve"> </w:t>
      </w:r>
      <w:r w:rsidRPr="007B792E">
        <w:rPr>
          <w:rFonts w:ascii="Times New Roman" w:hAnsi="Times New Roman" w:cs="Times New Roman"/>
          <w:sz w:val="24"/>
        </w:rPr>
        <w:t>dalam negara kesatuan yang desentralistik.</w:t>
      </w:r>
      <w:r>
        <w:rPr>
          <w:rStyle w:val="FootnoteReference"/>
          <w:rFonts w:ascii="Times New Roman" w:hAnsi="Times New Roman" w:cs="Times New Roman"/>
          <w:sz w:val="24"/>
        </w:rPr>
        <w:footnoteReference w:id="9"/>
      </w:r>
    </w:p>
    <w:p w:rsidR="00A02BEB" w:rsidRPr="00FA6260" w:rsidRDefault="00A02BEB" w:rsidP="008C1942">
      <w:pPr>
        <w:pStyle w:val="ListParagraph"/>
        <w:spacing w:after="0" w:line="276" w:lineRule="auto"/>
        <w:ind w:left="0" w:firstLine="567"/>
        <w:jc w:val="both"/>
        <w:rPr>
          <w:rFonts w:ascii="Times New Roman" w:hAnsi="Times New Roman" w:cs="Times New Roman"/>
          <w:sz w:val="24"/>
        </w:rPr>
      </w:pPr>
    </w:p>
    <w:p w:rsidR="001F2D11" w:rsidRPr="001F2D11" w:rsidRDefault="001F2D11" w:rsidP="008C1942">
      <w:pPr>
        <w:pStyle w:val="ListParagraph"/>
        <w:numPr>
          <w:ilvl w:val="0"/>
          <w:numId w:val="1"/>
        </w:numPr>
        <w:spacing w:after="0" w:line="276" w:lineRule="auto"/>
        <w:ind w:left="0"/>
        <w:rPr>
          <w:rFonts w:ascii="Times New Roman" w:hAnsi="Times New Roman" w:cs="Times New Roman"/>
          <w:b/>
        </w:rPr>
      </w:pPr>
      <w:r w:rsidRPr="001F2D11">
        <w:rPr>
          <w:rFonts w:ascii="Times New Roman" w:hAnsi="Times New Roman" w:cs="Times New Roman"/>
          <w:b/>
        </w:rPr>
        <w:t>KESIMPULAN</w:t>
      </w:r>
    </w:p>
    <w:p w:rsidR="00677F03" w:rsidRPr="00FA6260" w:rsidRDefault="00677F03" w:rsidP="008C1942">
      <w:pPr>
        <w:spacing w:after="0" w:line="276" w:lineRule="auto"/>
        <w:ind w:firstLine="567"/>
        <w:jc w:val="both"/>
        <w:rPr>
          <w:rFonts w:ascii="Times New Roman" w:hAnsi="Times New Roman" w:cs="Times New Roman"/>
          <w:sz w:val="24"/>
        </w:rPr>
      </w:pPr>
      <w:r w:rsidRPr="00FA6260">
        <w:rPr>
          <w:rFonts w:ascii="Times New Roman" w:hAnsi="Times New Roman" w:cs="Times New Roman"/>
          <w:sz w:val="24"/>
        </w:rPr>
        <w:t>Berdasarkan hasil penelitian sejauh ini yang sudah dilakukan oleh peneliti, didapati temuan sebagai berikut:</w:t>
      </w:r>
    </w:p>
    <w:p w:rsidR="00677F03" w:rsidRPr="00FA6260" w:rsidRDefault="00677F03" w:rsidP="008C1942">
      <w:pPr>
        <w:pStyle w:val="ListParagraph"/>
        <w:numPr>
          <w:ilvl w:val="0"/>
          <w:numId w:val="7"/>
        </w:numPr>
        <w:spacing w:after="0" w:line="276" w:lineRule="auto"/>
        <w:ind w:left="284" w:hanging="284"/>
        <w:jc w:val="both"/>
        <w:rPr>
          <w:rFonts w:ascii="Times New Roman" w:hAnsi="Times New Roman" w:cs="Times New Roman"/>
          <w:sz w:val="24"/>
        </w:rPr>
      </w:pPr>
      <w:r w:rsidRPr="00FA6260">
        <w:rPr>
          <w:rFonts w:ascii="Times New Roman" w:hAnsi="Times New Roman" w:cs="Times New Roman"/>
          <w:sz w:val="24"/>
        </w:rPr>
        <w:t xml:space="preserve">Penanganan kedaruratan kesehatan masyarkat Covid-19 dapat ditempuh dengan cara-cara yang sudah tertuang dalam Undang-Undang Nomor 6 Tahun 2018 tentang Kekarantinaan Kesehatan. Pemerintah Pusat sebagai haluan utama kebijakan di tingkat daerah menjadi pihak yang dapat menentukan langkah apa yang akan diambil dalam pengananan kedaruratan kesehatan masyarakat Covid-19. </w:t>
      </w:r>
    </w:p>
    <w:p w:rsidR="001F2D11" w:rsidRDefault="00677F03" w:rsidP="008C1942">
      <w:pPr>
        <w:pStyle w:val="ListParagraph"/>
        <w:numPr>
          <w:ilvl w:val="0"/>
          <w:numId w:val="7"/>
        </w:numPr>
        <w:spacing w:after="0" w:line="276" w:lineRule="auto"/>
        <w:ind w:left="284" w:hanging="284"/>
        <w:jc w:val="both"/>
        <w:rPr>
          <w:rFonts w:ascii="Times New Roman" w:hAnsi="Times New Roman" w:cs="Times New Roman"/>
          <w:sz w:val="24"/>
        </w:rPr>
      </w:pPr>
      <w:r w:rsidRPr="00FA6260">
        <w:rPr>
          <w:rFonts w:ascii="Times New Roman" w:hAnsi="Times New Roman" w:cs="Times New Roman"/>
          <w:sz w:val="24"/>
        </w:rPr>
        <w:t xml:space="preserve">Pemilihan Pembatasan Sosial Berskala Besar (PSBB) sebagai cara utama sebagai penekan penyebaran Covid-19 didasarkan pada keleluasaan Pemerintah Daerah yang dapat langsung berkewajiban melaksanakan PSBB di daerahnya sehingga bisa melihat perkembangan sekaligus bertindak cepat. </w:t>
      </w:r>
    </w:p>
    <w:p w:rsidR="00D436FE" w:rsidRDefault="00D436FE" w:rsidP="008C1942">
      <w:pPr>
        <w:pStyle w:val="ListParagraph"/>
        <w:numPr>
          <w:ilvl w:val="0"/>
          <w:numId w:val="7"/>
        </w:numPr>
        <w:spacing w:after="0" w:line="276" w:lineRule="auto"/>
        <w:ind w:left="284" w:hanging="284"/>
        <w:jc w:val="both"/>
        <w:rPr>
          <w:rFonts w:ascii="Times New Roman" w:hAnsi="Times New Roman" w:cs="Times New Roman"/>
          <w:sz w:val="24"/>
        </w:rPr>
      </w:pPr>
      <w:r>
        <w:rPr>
          <w:rFonts w:ascii="Times New Roman" w:hAnsi="Times New Roman" w:cs="Times New Roman"/>
          <w:sz w:val="24"/>
        </w:rPr>
        <w:t>Pemberlakuan PSBB di Provinsi Banten yang dilakukan di daerah penyangga ibu kota seperti Tangerang Raya telah meminimalisasi kemungkinan lonjakan kasus positif Covid-19. Namun, kemungkinan untuk lebih meminimalisasi kasus positif sebenarnya masih bisa ditekan lagi angkanya jika pemberlakuan PSBB di Provinsi Banten dilakukan di seluruh wilayah teritorial Provinsi Banten bersamaan dengan pemberlakuan PSBB pertama di Tangerang Raya.</w:t>
      </w:r>
    </w:p>
    <w:p w:rsidR="00A02BEB" w:rsidRPr="00D436FE" w:rsidRDefault="00A02BEB" w:rsidP="008C1942">
      <w:pPr>
        <w:pStyle w:val="ListParagraph"/>
        <w:spacing w:after="0" w:line="276" w:lineRule="auto"/>
        <w:ind w:left="284"/>
        <w:jc w:val="both"/>
        <w:rPr>
          <w:rFonts w:ascii="Times New Roman" w:hAnsi="Times New Roman" w:cs="Times New Roman"/>
          <w:sz w:val="24"/>
        </w:rPr>
      </w:pPr>
    </w:p>
    <w:p w:rsidR="001F2D11" w:rsidRDefault="001F2D11" w:rsidP="008C1942">
      <w:pPr>
        <w:pStyle w:val="ListParagraph"/>
        <w:numPr>
          <w:ilvl w:val="0"/>
          <w:numId w:val="1"/>
        </w:numPr>
        <w:spacing w:after="0" w:line="276" w:lineRule="auto"/>
        <w:ind w:left="0"/>
        <w:rPr>
          <w:rFonts w:ascii="Times New Roman" w:hAnsi="Times New Roman" w:cs="Times New Roman"/>
          <w:b/>
        </w:rPr>
      </w:pPr>
      <w:r w:rsidRPr="001F2D11">
        <w:rPr>
          <w:rFonts w:ascii="Times New Roman" w:hAnsi="Times New Roman" w:cs="Times New Roman"/>
          <w:b/>
        </w:rPr>
        <w:t>DAFTAR PUSTAKA</w:t>
      </w:r>
    </w:p>
    <w:p w:rsidR="000B779C" w:rsidRPr="00D73719" w:rsidRDefault="000B779C" w:rsidP="008C1942">
      <w:pPr>
        <w:pStyle w:val="FootnoteText"/>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Amiruddin &amp;</w:t>
      </w:r>
      <w:r w:rsidRPr="00D73719">
        <w:rPr>
          <w:rFonts w:ascii="Times New Roman" w:hAnsi="Times New Roman" w:cs="Times New Roman"/>
          <w:sz w:val="24"/>
          <w:szCs w:val="24"/>
        </w:rPr>
        <w:t xml:space="preserve"> Asikin,</w:t>
      </w:r>
      <w:r>
        <w:rPr>
          <w:rFonts w:ascii="Times New Roman" w:hAnsi="Times New Roman" w:cs="Times New Roman"/>
          <w:sz w:val="24"/>
          <w:szCs w:val="24"/>
        </w:rPr>
        <w:t xml:space="preserve"> </w:t>
      </w:r>
      <w:r w:rsidRPr="00D73719">
        <w:rPr>
          <w:rFonts w:ascii="Times New Roman" w:hAnsi="Times New Roman" w:cs="Times New Roman"/>
          <w:sz w:val="24"/>
          <w:szCs w:val="24"/>
        </w:rPr>
        <w:t>Zainal</w:t>
      </w:r>
      <w:r>
        <w:rPr>
          <w:rFonts w:ascii="Times New Roman" w:hAnsi="Times New Roman" w:cs="Times New Roman"/>
          <w:sz w:val="24"/>
          <w:szCs w:val="24"/>
        </w:rPr>
        <w:t>. 2006.</w:t>
      </w:r>
      <w:r w:rsidRPr="00D73719">
        <w:rPr>
          <w:rFonts w:ascii="Times New Roman" w:hAnsi="Times New Roman" w:cs="Times New Roman"/>
          <w:sz w:val="24"/>
          <w:szCs w:val="24"/>
        </w:rPr>
        <w:t xml:space="preserve"> </w:t>
      </w:r>
      <w:r w:rsidRPr="00D73719">
        <w:rPr>
          <w:rFonts w:ascii="Times New Roman" w:hAnsi="Times New Roman" w:cs="Times New Roman"/>
          <w:i/>
          <w:sz w:val="24"/>
          <w:szCs w:val="24"/>
        </w:rPr>
        <w:t>Pengantar Metode Penelitian Hukum</w:t>
      </w:r>
      <w:r>
        <w:rPr>
          <w:rFonts w:ascii="Times New Roman" w:hAnsi="Times New Roman" w:cs="Times New Roman"/>
          <w:sz w:val="24"/>
          <w:szCs w:val="24"/>
        </w:rPr>
        <w:t>.</w:t>
      </w:r>
      <w:r w:rsidRPr="00D73719">
        <w:rPr>
          <w:rFonts w:ascii="Times New Roman" w:hAnsi="Times New Roman" w:cs="Times New Roman"/>
          <w:sz w:val="24"/>
          <w:szCs w:val="24"/>
        </w:rPr>
        <w:t xml:space="preserve"> Jakarta</w:t>
      </w:r>
      <w:r>
        <w:rPr>
          <w:rFonts w:ascii="Times New Roman" w:hAnsi="Times New Roman" w:cs="Times New Roman"/>
          <w:sz w:val="24"/>
          <w:szCs w:val="24"/>
        </w:rPr>
        <w:t>:</w:t>
      </w:r>
      <w:r w:rsidRPr="00D73719">
        <w:rPr>
          <w:rFonts w:ascii="Times New Roman" w:hAnsi="Times New Roman" w:cs="Times New Roman"/>
          <w:sz w:val="24"/>
          <w:szCs w:val="24"/>
        </w:rPr>
        <w:t xml:space="preserve"> </w:t>
      </w:r>
      <w:r>
        <w:rPr>
          <w:rFonts w:ascii="Times New Roman" w:hAnsi="Times New Roman" w:cs="Times New Roman"/>
          <w:sz w:val="24"/>
          <w:szCs w:val="24"/>
        </w:rPr>
        <w:t>PT. RajaGrafindo Persada</w:t>
      </w:r>
      <w:r w:rsidRPr="00D73719">
        <w:rPr>
          <w:rFonts w:ascii="Times New Roman" w:hAnsi="Times New Roman" w:cs="Times New Roman"/>
          <w:sz w:val="24"/>
          <w:szCs w:val="24"/>
        </w:rPr>
        <w:t>.</w:t>
      </w:r>
    </w:p>
    <w:p w:rsidR="000B779C" w:rsidRPr="00D73719" w:rsidRDefault="000B779C" w:rsidP="008C1942">
      <w:pPr>
        <w:pStyle w:val="FootnoteText"/>
        <w:spacing w:line="276" w:lineRule="auto"/>
        <w:ind w:left="567" w:hanging="567"/>
        <w:jc w:val="both"/>
        <w:rPr>
          <w:rFonts w:ascii="Times New Roman" w:hAnsi="Times New Roman" w:cs="Times New Roman"/>
          <w:sz w:val="24"/>
          <w:szCs w:val="24"/>
        </w:rPr>
      </w:pPr>
      <w:r w:rsidRPr="000B779C">
        <w:rPr>
          <w:rFonts w:ascii="Times New Roman" w:hAnsi="Times New Roman" w:cs="Times New Roman"/>
          <w:sz w:val="24"/>
        </w:rPr>
        <w:t>Farid, Mifta</w:t>
      </w:r>
      <w:r>
        <w:rPr>
          <w:rFonts w:ascii="Times New Roman" w:hAnsi="Times New Roman" w:cs="Times New Roman"/>
          <w:sz w:val="24"/>
          <w:szCs w:val="24"/>
        </w:rPr>
        <w:t>.</w:t>
      </w:r>
      <w:r w:rsidRPr="00D73719">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D73719">
        <w:rPr>
          <w:rFonts w:ascii="Times New Roman" w:hAnsi="Times New Roman" w:cs="Times New Roman"/>
          <w:sz w:val="24"/>
          <w:szCs w:val="24"/>
        </w:rPr>
        <w:t>Kewenangan Pemerintah Daerah dan Partisipasi Masyarakat dalam Pengelolaan Potensi Daerah</w:t>
      </w:r>
      <w:r>
        <w:rPr>
          <w:rFonts w:ascii="Times New Roman" w:hAnsi="Times New Roman" w:cs="Times New Roman"/>
          <w:sz w:val="24"/>
          <w:szCs w:val="24"/>
        </w:rPr>
        <w:t>.</w:t>
      </w:r>
      <w:r w:rsidRPr="00D73719">
        <w:rPr>
          <w:rFonts w:ascii="Times New Roman" w:hAnsi="Times New Roman" w:cs="Times New Roman"/>
          <w:sz w:val="24"/>
          <w:szCs w:val="24"/>
        </w:rPr>
        <w:t xml:space="preserve"> </w:t>
      </w:r>
      <w:r w:rsidRPr="00D73719">
        <w:rPr>
          <w:rFonts w:ascii="Times New Roman" w:hAnsi="Times New Roman" w:cs="Times New Roman"/>
          <w:i/>
          <w:sz w:val="24"/>
          <w:szCs w:val="24"/>
        </w:rPr>
        <w:t>e-Journal Lentera Hukum</w:t>
      </w:r>
      <w:r>
        <w:rPr>
          <w:rFonts w:ascii="Times New Roman" w:hAnsi="Times New Roman" w:cs="Times New Roman"/>
          <w:sz w:val="24"/>
          <w:szCs w:val="24"/>
        </w:rPr>
        <w:t>. Vol. 4. No. 2.</w:t>
      </w:r>
    </w:p>
    <w:p w:rsidR="000B779C" w:rsidRPr="00D73719" w:rsidRDefault="000B779C" w:rsidP="008C1942">
      <w:pPr>
        <w:pStyle w:val="FootnoteText"/>
        <w:spacing w:line="276" w:lineRule="auto"/>
        <w:ind w:left="567" w:hanging="567"/>
        <w:jc w:val="both"/>
        <w:rPr>
          <w:rFonts w:ascii="Times New Roman" w:hAnsi="Times New Roman" w:cs="Times New Roman"/>
          <w:sz w:val="24"/>
          <w:szCs w:val="24"/>
        </w:rPr>
      </w:pPr>
      <w:r w:rsidRPr="00D73719">
        <w:rPr>
          <w:rFonts w:ascii="Times New Roman" w:hAnsi="Times New Roman" w:cs="Times New Roman"/>
          <w:sz w:val="24"/>
          <w:szCs w:val="24"/>
        </w:rPr>
        <w:t>Amrynudin</w:t>
      </w:r>
      <w:r>
        <w:rPr>
          <w:rFonts w:ascii="Times New Roman" w:hAnsi="Times New Roman" w:cs="Times New Roman"/>
          <w:sz w:val="24"/>
          <w:szCs w:val="24"/>
        </w:rPr>
        <w:t>,</w:t>
      </w:r>
      <w:r w:rsidRPr="00D73719">
        <w:rPr>
          <w:rFonts w:ascii="Times New Roman" w:hAnsi="Times New Roman" w:cs="Times New Roman"/>
          <w:sz w:val="24"/>
          <w:szCs w:val="24"/>
        </w:rPr>
        <w:t xml:space="preserve"> </w:t>
      </w:r>
      <w:r>
        <w:rPr>
          <w:rFonts w:ascii="Times New Roman" w:hAnsi="Times New Roman" w:cs="Times New Roman"/>
          <w:sz w:val="24"/>
          <w:szCs w:val="24"/>
        </w:rPr>
        <w:t>Anin &amp;</w:t>
      </w:r>
      <w:r w:rsidRPr="00D73719">
        <w:rPr>
          <w:rFonts w:ascii="Times New Roman" w:hAnsi="Times New Roman" w:cs="Times New Roman"/>
          <w:sz w:val="24"/>
          <w:szCs w:val="24"/>
        </w:rPr>
        <w:t xml:space="preserve"> Katharina, Riris</w:t>
      </w:r>
      <w:r>
        <w:rPr>
          <w:rFonts w:ascii="Times New Roman" w:hAnsi="Times New Roman" w:cs="Times New Roman"/>
          <w:sz w:val="24"/>
          <w:szCs w:val="24"/>
        </w:rPr>
        <w:t>. 2020.</w:t>
      </w:r>
      <w:r w:rsidRPr="00D73719">
        <w:rPr>
          <w:rFonts w:ascii="Times New Roman" w:hAnsi="Times New Roman" w:cs="Times New Roman"/>
          <w:sz w:val="24"/>
          <w:szCs w:val="24"/>
        </w:rPr>
        <w:t xml:space="preserve"> Birokrasi Dan Kebijakan</w:t>
      </w:r>
      <w:r>
        <w:rPr>
          <w:rFonts w:ascii="Times New Roman" w:hAnsi="Times New Roman" w:cs="Times New Roman"/>
          <w:sz w:val="24"/>
          <w:szCs w:val="24"/>
        </w:rPr>
        <w:t xml:space="preserve"> Percepatan Penanganan Covid-19.</w:t>
      </w:r>
      <w:r w:rsidRPr="00D73719">
        <w:rPr>
          <w:rFonts w:ascii="Times New Roman" w:hAnsi="Times New Roman" w:cs="Times New Roman"/>
          <w:sz w:val="24"/>
          <w:szCs w:val="24"/>
        </w:rPr>
        <w:t xml:space="preserve"> Info Singkat</w:t>
      </w:r>
      <w:r>
        <w:rPr>
          <w:rFonts w:ascii="Times New Roman" w:hAnsi="Times New Roman" w:cs="Times New Roman"/>
          <w:sz w:val="24"/>
          <w:szCs w:val="24"/>
        </w:rPr>
        <w:t>.</w:t>
      </w:r>
      <w:r w:rsidRPr="00D73719">
        <w:rPr>
          <w:rFonts w:ascii="Times New Roman" w:hAnsi="Times New Roman" w:cs="Times New Roman"/>
          <w:sz w:val="24"/>
          <w:szCs w:val="24"/>
        </w:rPr>
        <w:t xml:space="preserve"> Vol. Xii, No.9/I/Puslit/Mei/2020.</w:t>
      </w:r>
    </w:p>
    <w:p w:rsidR="000B779C" w:rsidRPr="00D73719" w:rsidRDefault="000B779C" w:rsidP="008C1942">
      <w:pPr>
        <w:pStyle w:val="FootnoteText"/>
        <w:spacing w:line="276" w:lineRule="auto"/>
        <w:ind w:left="567" w:hanging="567"/>
        <w:jc w:val="both"/>
        <w:rPr>
          <w:rFonts w:ascii="Times New Roman" w:hAnsi="Times New Roman" w:cs="Times New Roman"/>
          <w:sz w:val="24"/>
          <w:szCs w:val="24"/>
        </w:rPr>
      </w:pPr>
      <w:r w:rsidRPr="00D73719">
        <w:rPr>
          <w:rFonts w:ascii="Times New Roman" w:hAnsi="Times New Roman" w:cs="Times New Roman"/>
          <w:sz w:val="24"/>
          <w:szCs w:val="24"/>
        </w:rPr>
        <w:t xml:space="preserve">Chadijah, Siti. Harmonisasi Kewenangan Penanganan Pandemi Covid-19 Antara Pemerintah Pusat Dan Daerah. </w:t>
      </w:r>
      <w:r w:rsidRPr="00D73719">
        <w:rPr>
          <w:rFonts w:ascii="Times New Roman" w:hAnsi="Times New Roman" w:cs="Times New Roman"/>
          <w:i/>
          <w:sz w:val="24"/>
          <w:szCs w:val="24"/>
        </w:rPr>
        <w:t>Kertha Semaya : Journal Ilmu Hukum</w:t>
      </w:r>
      <w:r w:rsidRPr="00D73719">
        <w:rPr>
          <w:rFonts w:ascii="Times New Roman" w:hAnsi="Times New Roman" w:cs="Times New Roman"/>
          <w:sz w:val="24"/>
          <w:szCs w:val="24"/>
        </w:rPr>
        <w:t xml:space="preserve">, [S.l.], v. 8, n. 6, p. 858-866, june 2020. ISSN 2303-0569. Available at: </w:t>
      </w:r>
      <w:r w:rsidRPr="00D73719">
        <w:rPr>
          <w:rFonts w:ascii="Times New Roman" w:hAnsi="Times New Roman" w:cs="Times New Roman"/>
          <w:sz w:val="24"/>
          <w:szCs w:val="24"/>
        </w:rPr>
        <w:lastRenderedPageBreak/>
        <w:t>&lt;https://ojs.unud.ac.id/index.php/kerthasemaya/article/view/60854&gt;. Date accessed: 07 oct. 2020.</w:t>
      </w:r>
    </w:p>
    <w:p w:rsidR="00D73719" w:rsidRPr="00D73719" w:rsidRDefault="00D73719" w:rsidP="008C1942">
      <w:pPr>
        <w:pStyle w:val="FootnoteText"/>
        <w:spacing w:line="276" w:lineRule="auto"/>
        <w:ind w:left="567" w:hanging="567"/>
        <w:jc w:val="both"/>
        <w:rPr>
          <w:rFonts w:ascii="Times New Roman" w:hAnsi="Times New Roman" w:cs="Times New Roman"/>
          <w:sz w:val="24"/>
          <w:szCs w:val="24"/>
          <w:lang w:val="id-ID"/>
        </w:rPr>
      </w:pPr>
      <w:r w:rsidRPr="00D73719">
        <w:rPr>
          <w:rFonts w:ascii="Times New Roman" w:hAnsi="Times New Roman" w:cs="Times New Roman"/>
          <w:sz w:val="24"/>
          <w:szCs w:val="24"/>
          <w:lang w:val="id-ID"/>
        </w:rPr>
        <w:t>Fajar</w:t>
      </w:r>
      <w:r>
        <w:rPr>
          <w:rFonts w:ascii="Times New Roman" w:hAnsi="Times New Roman" w:cs="Times New Roman"/>
          <w:sz w:val="24"/>
          <w:szCs w:val="24"/>
        </w:rPr>
        <w:t xml:space="preserve">, </w:t>
      </w:r>
      <w:r w:rsidRPr="00D73719">
        <w:rPr>
          <w:rFonts w:ascii="Times New Roman" w:hAnsi="Times New Roman" w:cs="Times New Roman"/>
          <w:sz w:val="24"/>
          <w:szCs w:val="24"/>
          <w:lang w:val="id-ID"/>
        </w:rPr>
        <w:t>Mukti</w:t>
      </w:r>
      <w:r>
        <w:rPr>
          <w:rFonts w:ascii="Times New Roman" w:hAnsi="Times New Roman" w:cs="Times New Roman"/>
          <w:sz w:val="24"/>
          <w:szCs w:val="24"/>
          <w:lang w:val="id-ID"/>
        </w:rPr>
        <w:t xml:space="preserve"> &amp;</w:t>
      </w:r>
      <w:r w:rsidRPr="00D73719">
        <w:rPr>
          <w:rFonts w:ascii="Times New Roman" w:hAnsi="Times New Roman" w:cs="Times New Roman"/>
          <w:sz w:val="24"/>
          <w:szCs w:val="24"/>
          <w:lang w:val="id-ID"/>
        </w:rPr>
        <w:t xml:space="preserve"> Achmad, </w:t>
      </w:r>
      <w:r>
        <w:rPr>
          <w:rFonts w:ascii="Times New Roman" w:hAnsi="Times New Roman" w:cs="Times New Roman"/>
          <w:sz w:val="24"/>
          <w:szCs w:val="24"/>
          <w:lang w:val="id-ID"/>
        </w:rPr>
        <w:t>Yulianto</w:t>
      </w:r>
      <w:r>
        <w:rPr>
          <w:rFonts w:ascii="Times New Roman" w:hAnsi="Times New Roman" w:cs="Times New Roman"/>
          <w:sz w:val="24"/>
          <w:szCs w:val="24"/>
        </w:rPr>
        <w:t>.</w:t>
      </w:r>
      <w:r w:rsidRPr="00D73719">
        <w:rPr>
          <w:rFonts w:ascii="Times New Roman" w:hAnsi="Times New Roman" w:cs="Times New Roman"/>
          <w:sz w:val="24"/>
          <w:szCs w:val="24"/>
          <w:lang w:val="id-ID"/>
        </w:rPr>
        <w:t xml:space="preserve"> </w:t>
      </w:r>
      <w:r>
        <w:rPr>
          <w:rFonts w:ascii="Times New Roman" w:hAnsi="Times New Roman" w:cs="Times New Roman"/>
          <w:sz w:val="24"/>
          <w:szCs w:val="24"/>
          <w:lang w:val="id-ID"/>
        </w:rPr>
        <w:t>2010</w:t>
      </w:r>
      <w:r>
        <w:rPr>
          <w:rFonts w:ascii="Times New Roman" w:hAnsi="Times New Roman" w:cs="Times New Roman"/>
          <w:sz w:val="24"/>
          <w:szCs w:val="24"/>
        </w:rPr>
        <w:t xml:space="preserve">. </w:t>
      </w:r>
      <w:r w:rsidRPr="00D73719">
        <w:rPr>
          <w:rFonts w:ascii="Times New Roman" w:hAnsi="Times New Roman" w:cs="Times New Roman"/>
          <w:i/>
          <w:sz w:val="24"/>
          <w:szCs w:val="24"/>
          <w:lang w:val="id-ID"/>
        </w:rPr>
        <w:t>Dualisme Penelitian Hukum Normatif dan Empiris</w:t>
      </w:r>
      <w:r>
        <w:rPr>
          <w:rFonts w:ascii="Times New Roman" w:hAnsi="Times New Roman" w:cs="Times New Roman"/>
          <w:i/>
          <w:sz w:val="24"/>
          <w:szCs w:val="24"/>
        </w:rPr>
        <w:t>.</w:t>
      </w:r>
      <w:r w:rsidRPr="00D73719">
        <w:rPr>
          <w:rFonts w:ascii="Times New Roman" w:hAnsi="Times New Roman" w:cs="Times New Roman"/>
          <w:sz w:val="24"/>
          <w:szCs w:val="24"/>
          <w:lang w:val="id-ID"/>
        </w:rPr>
        <w:t xml:space="preserve"> Yogyakarta</w:t>
      </w:r>
      <w:r>
        <w:rPr>
          <w:rFonts w:ascii="Times New Roman" w:hAnsi="Times New Roman" w:cs="Times New Roman"/>
          <w:sz w:val="24"/>
          <w:szCs w:val="24"/>
          <w:lang w:val="id-ID"/>
        </w:rPr>
        <w:t>: Pustaka Pelajar</w:t>
      </w:r>
      <w:r w:rsidRPr="00D73719">
        <w:rPr>
          <w:rFonts w:ascii="Times New Roman" w:hAnsi="Times New Roman" w:cs="Times New Roman"/>
          <w:sz w:val="24"/>
          <w:szCs w:val="24"/>
          <w:lang w:val="id-ID"/>
        </w:rPr>
        <w:t xml:space="preserve">. </w:t>
      </w:r>
    </w:p>
    <w:p w:rsidR="00D73719" w:rsidRPr="00D73719" w:rsidRDefault="000B779C" w:rsidP="008C1942">
      <w:pPr>
        <w:pStyle w:val="FootnoteText"/>
        <w:spacing w:line="276" w:lineRule="auto"/>
        <w:ind w:left="567" w:hanging="567"/>
        <w:jc w:val="both"/>
        <w:rPr>
          <w:rFonts w:ascii="Times New Roman" w:hAnsi="Times New Roman" w:cs="Times New Roman"/>
          <w:sz w:val="24"/>
          <w:szCs w:val="24"/>
        </w:rPr>
      </w:pPr>
      <w:r w:rsidRPr="00D73719">
        <w:rPr>
          <w:rFonts w:ascii="Times New Roman" w:hAnsi="Times New Roman" w:cs="Times New Roman"/>
          <w:sz w:val="24"/>
          <w:szCs w:val="24"/>
        </w:rPr>
        <w:t>Huda,</w:t>
      </w:r>
      <w:r>
        <w:rPr>
          <w:rFonts w:ascii="Times New Roman" w:hAnsi="Times New Roman" w:cs="Times New Roman"/>
          <w:sz w:val="24"/>
          <w:szCs w:val="24"/>
        </w:rPr>
        <w:t xml:space="preserve"> </w:t>
      </w:r>
      <w:r w:rsidR="00D73719" w:rsidRPr="00D73719">
        <w:rPr>
          <w:rFonts w:ascii="Times New Roman" w:hAnsi="Times New Roman" w:cs="Times New Roman"/>
          <w:sz w:val="24"/>
          <w:szCs w:val="24"/>
        </w:rPr>
        <w:t>Ni’matul</w:t>
      </w:r>
      <w:r>
        <w:rPr>
          <w:rFonts w:ascii="Times New Roman" w:hAnsi="Times New Roman" w:cs="Times New Roman"/>
          <w:sz w:val="24"/>
          <w:szCs w:val="24"/>
        </w:rPr>
        <w:t>.</w:t>
      </w:r>
      <w:r w:rsidR="00D73719" w:rsidRPr="00D73719">
        <w:rPr>
          <w:rFonts w:ascii="Times New Roman" w:hAnsi="Times New Roman" w:cs="Times New Roman"/>
          <w:sz w:val="24"/>
          <w:szCs w:val="24"/>
        </w:rPr>
        <w:t xml:space="preserve"> </w:t>
      </w:r>
      <w:r>
        <w:rPr>
          <w:rFonts w:ascii="Times New Roman" w:hAnsi="Times New Roman" w:cs="Times New Roman"/>
          <w:sz w:val="24"/>
          <w:szCs w:val="24"/>
        </w:rPr>
        <w:t xml:space="preserve">2014. </w:t>
      </w:r>
      <w:r w:rsidR="00D73719" w:rsidRPr="000B779C">
        <w:rPr>
          <w:rFonts w:ascii="Times New Roman" w:hAnsi="Times New Roman" w:cs="Times New Roman"/>
          <w:i/>
          <w:sz w:val="24"/>
          <w:szCs w:val="24"/>
        </w:rPr>
        <w:t>Perkembangan Hukum Tata Negara Perdebatan dan Ga</w:t>
      </w:r>
      <w:r w:rsidRPr="000B779C">
        <w:rPr>
          <w:rFonts w:ascii="Times New Roman" w:hAnsi="Times New Roman" w:cs="Times New Roman"/>
          <w:i/>
          <w:sz w:val="24"/>
          <w:szCs w:val="24"/>
        </w:rPr>
        <w:t>gasan Penyempurnaan</w:t>
      </w:r>
      <w:r>
        <w:rPr>
          <w:rFonts w:ascii="Times New Roman" w:hAnsi="Times New Roman" w:cs="Times New Roman"/>
          <w:i/>
          <w:sz w:val="24"/>
          <w:szCs w:val="24"/>
        </w:rPr>
        <w:t>.</w:t>
      </w:r>
      <w:r>
        <w:rPr>
          <w:rFonts w:ascii="Times New Roman" w:hAnsi="Times New Roman" w:cs="Times New Roman"/>
          <w:sz w:val="24"/>
          <w:szCs w:val="24"/>
        </w:rPr>
        <w:t xml:space="preserve"> Yogyakarta: FH UII Press</w:t>
      </w:r>
      <w:r w:rsidR="00D73719" w:rsidRPr="00D73719">
        <w:rPr>
          <w:rFonts w:ascii="Times New Roman" w:hAnsi="Times New Roman" w:cs="Times New Roman"/>
          <w:sz w:val="24"/>
          <w:szCs w:val="24"/>
        </w:rPr>
        <w:t>.</w:t>
      </w:r>
    </w:p>
    <w:p w:rsidR="000B779C" w:rsidRPr="00D73719" w:rsidRDefault="000B779C" w:rsidP="008C1942">
      <w:pPr>
        <w:pStyle w:val="ListParagraph"/>
        <w:spacing w:after="0" w:line="276" w:lineRule="auto"/>
        <w:ind w:left="567" w:hanging="567"/>
        <w:jc w:val="both"/>
        <w:rPr>
          <w:rFonts w:ascii="Times New Roman" w:hAnsi="Times New Roman" w:cs="Times New Roman"/>
          <w:sz w:val="24"/>
          <w:szCs w:val="24"/>
        </w:rPr>
      </w:pPr>
      <w:r w:rsidRPr="00D73719">
        <w:rPr>
          <w:rFonts w:ascii="Times New Roman" w:hAnsi="Times New Roman" w:cs="Times New Roman"/>
          <w:sz w:val="24"/>
          <w:szCs w:val="24"/>
          <w:lang w:val="id-ID"/>
        </w:rPr>
        <w:t xml:space="preserve">Soemitro, </w:t>
      </w:r>
      <w:r>
        <w:rPr>
          <w:rFonts w:ascii="Times New Roman" w:hAnsi="Times New Roman" w:cs="Times New Roman"/>
          <w:sz w:val="24"/>
          <w:szCs w:val="24"/>
          <w:lang w:val="id-ID"/>
        </w:rPr>
        <w:t>Ronnny H. 1990.</w:t>
      </w:r>
      <w:r w:rsidRPr="00D73719">
        <w:rPr>
          <w:rFonts w:ascii="Times New Roman" w:hAnsi="Times New Roman" w:cs="Times New Roman"/>
          <w:sz w:val="24"/>
          <w:szCs w:val="24"/>
          <w:lang w:val="id-ID"/>
        </w:rPr>
        <w:t xml:space="preserve"> </w:t>
      </w:r>
      <w:r w:rsidRPr="00D73719">
        <w:rPr>
          <w:rFonts w:ascii="Times New Roman" w:hAnsi="Times New Roman" w:cs="Times New Roman"/>
          <w:i/>
          <w:sz w:val="24"/>
          <w:szCs w:val="24"/>
          <w:lang w:val="id-ID"/>
        </w:rPr>
        <w:t>Metodologi Penelitian Hukum dan Jurimetri</w:t>
      </w:r>
      <w:r>
        <w:rPr>
          <w:rFonts w:ascii="Times New Roman" w:hAnsi="Times New Roman" w:cs="Times New Roman"/>
          <w:sz w:val="24"/>
          <w:szCs w:val="24"/>
          <w:lang w:val="id-ID"/>
        </w:rPr>
        <w:t>. Jakarta</w:t>
      </w:r>
      <w:r>
        <w:rPr>
          <w:rFonts w:ascii="Times New Roman" w:hAnsi="Times New Roman" w:cs="Times New Roman"/>
          <w:sz w:val="24"/>
          <w:szCs w:val="24"/>
        </w:rPr>
        <w:t xml:space="preserve">: </w:t>
      </w:r>
      <w:r>
        <w:rPr>
          <w:rFonts w:ascii="Times New Roman" w:hAnsi="Times New Roman" w:cs="Times New Roman"/>
          <w:sz w:val="24"/>
          <w:szCs w:val="24"/>
          <w:lang w:val="id-ID"/>
        </w:rPr>
        <w:t>Ghalia Indonesia</w:t>
      </w:r>
      <w:r>
        <w:rPr>
          <w:rFonts w:ascii="Times New Roman" w:hAnsi="Times New Roman" w:cs="Times New Roman"/>
          <w:sz w:val="24"/>
          <w:szCs w:val="24"/>
        </w:rPr>
        <w:t>.</w:t>
      </w:r>
    </w:p>
    <w:p w:rsidR="00D73719" w:rsidRPr="00D73719" w:rsidRDefault="000B779C" w:rsidP="008C1942">
      <w:pPr>
        <w:pStyle w:val="FootnoteText"/>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Wijayanti, Septi Nur. 2016.</w:t>
      </w:r>
      <w:r w:rsidR="00D73719" w:rsidRPr="00D73719">
        <w:rPr>
          <w:rFonts w:ascii="Times New Roman" w:hAnsi="Times New Roman" w:cs="Times New Roman"/>
          <w:sz w:val="24"/>
          <w:szCs w:val="24"/>
        </w:rPr>
        <w:t xml:space="preserve"> Hubungan Antara Pusat dan Daerah Dalam Negara Kesatuan republik Indonesia Berdasarkan Undang-Undang Nomor 23 </w:t>
      </w:r>
      <w:r>
        <w:rPr>
          <w:rFonts w:ascii="Times New Roman" w:hAnsi="Times New Roman" w:cs="Times New Roman"/>
          <w:sz w:val="24"/>
          <w:szCs w:val="24"/>
        </w:rPr>
        <w:t>Tahun 2014.</w:t>
      </w:r>
      <w:r w:rsidR="00D73719" w:rsidRPr="00D73719">
        <w:rPr>
          <w:rFonts w:ascii="Times New Roman" w:hAnsi="Times New Roman" w:cs="Times New Roman"/>
          <w:sz w:val="24"/>
          <w:szCs w:val="24"/>
        </w:rPr>
        <w:t xml:space="preserve"> </w:t>
      </w:r>
      <w:r w:rsidR="00D73719" w:rsidRPr="000B779C">
        <w:rPr>
          <w:rFonts w:ascii="Times New Roman" w:hAnsi="Times New Roman" w:cs="Times New Roman"/>
          <w:i/>
          <w:sz w:val="24"/>
          <w:szCs w:val="24"/>
        </w:rPr>
        <w:t>Media Hukum</w:t>
      </w:r>
      <w:r>
        <w:rPr>
          <w:rFonts w:ascii="Times New Roman" w:hAnsi="Times New Roman" w:cs="Times New Roman"/>
          <w:i/>
          <w:sz w:val="24"/>
          <w:szCs w:val="24"/>
        </w:rPr>
        <w:t>.</w:t>
      </w:r>
      <w:r>
        <w:rPr>
          <w:rFonts w:ascii="Times New Roman" w:hAnsi="Times New Roman" w:cs="Times New Roman"/>
          <w:sz w:val="24"/>
          <w:szCs w:val="24"/>
        </w:rPr>
        <w:t xml:space="preserve"> Vol.23 No.2</w:t>
      </w:r>
      <w:r w:rsidR="00D73719" w:rsidRPr="00D73719">
        <w:rPr>
          <w:rFonts w:ascii="Times New Roman" w:hAnsi="Times New Roman" w:cs="Times New Roman"/>
          <w:sz w:val="24"/>
          <w:szCs w:val="24"/>
        </w:rPr>
        <w:t>.</w:t>
      </w:r>
    </w:p>
    <w:p w:rsidR="00D73719" w:rsidRPr="00D73719" w:rsidRDefault="00D73719" w:rsidP="008C1942">
      <w:pPr>
        <w:pStyle w:val="ListParagraph"/>
        <w:spacing w:after="0" w:line="276" w:lineRule="auto"/>
        <w:ind w:left="0" w:firstLine="567"/>
        <w:jc w:val="both"/>
        <w:rPr>
          <w:rFonts w:ascii="Times New Roman" w:hAnsi="Times New Roman" w:cs="Times New Roman"/>
          <w:sz w:val="24"/>
          <w:szCs w:val="24"/>
        </w:rPr>
      </w:pPr>
    </w:p>
    <w:sectPr w:rsidR="00D73719" w:rsidRPr="00D73719" w:rsidSect="00A02BEB">
      <w:type w:val="continuous"/>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27" w:rsidRDefault="00676827" w:rsidP="001F2D11">
      <w:pPr>
        <w:spacing w:after="0" w:line="240" w:lineRule="auto"/>
      </w:pPr>
      <w:r>
        <w:separator/>
      </w:r>
    </w:p>
  </w:endnote>
  <w:endnote w:type="continuationSeparator" w:id="0">
    <w:p w:rsidR="00676827" w:rsidRDefault="00676827" w:rsidP="001F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27" w:rsidRDefault="00676827" w:rsidP="001F2D11">
      <w:pPr>
        <w:spacing w:after="0" w:line="240" w:lineRule="auto"/>
      </w:pPr>
      <w:r>
        <w:separator/>
      </w:r>
    </w:p>
  </w:footnote>
  <w:footnote w:type="continuationSeparator" w:id="0">
    <w:p w:rsidR="00676827" w:rsidRDefault="00676827" w:rsidP="001F2D11">
      <w:pPr>
        <w:spacing w:after="0" w:line="240" w:lineRule="auto"/>
      </w:pPr>
      <w:r>
        <w:continuationSeparator/>
      </w:r>
    </w:p>
  </w:footnote>
  <w:footnote w:id="1">
    <w:p w:rsidR="00C672B3" w:rsidRPr="00DC5442" w:rsidRDefault="00C672B3" w:rsidP="00C672B3">
      <w:pPr>
        <w:pStyle w:val="FootnoteText"/>
        <w:jc w:val="both"/>
        <w:rPr>
          <w:rFonts w:ascii="Times New Roman" w:hAnsi="Times New Roman" w:cs="Times New Roman"/>
          <w:lang w:val="id-ID"/>
        </w:rPr>
      </w:pPr>
      <w:r w:rsidRPr="00DC5442">
        <w:rPr>
          <w:rStyle w:val="FootnoteReference"/>
          <w:rFonts w:ascii="Times New Roman" w:hAnsi="Times New Roman" w:cs="Times New Roman"/>
        </w:rPr>
        <w:footnoteRef/>
      </w:r>
      <w:r w:rsidRPr="00DC5442">
        <w:rPr>
          <w:rFonts w:ascii="Times New Roman" w:hAnsi="Times New Roman" w:cs="Times New Roman"/>
          <w:color w:val="C00000"/>
        </w:rPr>
        <w:t xml:space="preserve"> </w:t>
      </w:r>
      <w:r w:rsidRPr="00DC5442">
        <w:rPr>
          <w:rFonts w:ascii="Times New Roman" w:hAnsi="Times New Roman" w:cs="Times New Roman"/>
        </w:rPr>
        <w:t xml:space="preserve">Penelitian hukum normatif adalah penelitian hukum kepustakaan. Lihat Soerjono Soekanto dan Sri Mamudji, </w:t>
      </w:r>
      <w:r w:rsidRPr="00DC5442">
        <w:rPr>
          <w:rFonts w:ascii="Times New Roman" w:hAnsi="Times New Roman" w:cs="Times New Roman"/>
          <w:i/>
        </w:rPr>
        <w:t>Penelitian Hukum Normatif (Suatu Tinjauan Singkat)</w:t>
      </w:r>
      <w:r w:rsidRPr="00DC5442">
        <w:rPr>
          <w:rFonts w:ascii="Times New Roman" w:hAnsi="Times New Roman" w:cs="Times New Roman"/>
        </w:rPr>
        <w:t>, PT. RajaGrafindo Persada, Jakarta, 2007, hlm 23.</w:t>
      </w:r>
      <w:r w:rsidRPr="00DC5442">
        <w:rPr>
          <w:rFonts w:ascii="Times New Roman" w:hAnsi="Times New Roman" w:cs="Times New Roman"/>
          <w:lang w:val="id-ID"/>
        </w:rPr>
        <w:t xml:space="preserve"> Lihat pula Ronnny Hanitijo Soemitro, Metodologi Penelitian Hukum dan Jurimetri, Ghalia Indonesia, Jakarta, 1990, hlm 9.</w:t>
      </w:r>
    </w:p>
  </w:footnote>
  <w:footnote w:id="2">
    <w:p w:rsidR="00C672B3" w:rsidRPr="00DC5442" w:rsidRDefault="00C672B3" w:rsidP="00C672B3">
      <w:pPr>
        <w:pStyle w:val="FootnoteText"/>
        <w:jc w:val="both"/>
        <w:rPr>
          <w:rFonts w:ascii="Times New Roman" w:hAnsi="Times New Roman" w:cs="Times New Roman"/>
          <w:lang w:val="id-ID"/>
        </w:rPr>
      </w:pPr>
      <w:r w:rsidRPr="00DC5442">
        <w:rPr>
          <w:rStyle w:val="FootnoteReference"/>
          <w:rFonts w:ascii="Times New Roman" w:hAnsi="Times New Roman" w:cs="Times New Roman"/>
        </w:rPr>
        <w:footnoteRef/>
      </w:r>
      <w:r w:rsidRPr="00DC5442">
        <w:rPr>
          <w:rFonts w:ascii="Times New Roman" w:hAnsi="Times New Roman" w:cs="Times New Roman"/>
        </w:rPr>
        <w:t xml:space="preserve"> </w:t>
      </w:r>
      <w:r w:rsidRPr="00DC5442">
        <w:rPr>
          <w:rFonts w:ascii="Times New Roman" w:hAnsi="Times New Roman" w:cs="Times New Roman"/>
          <w:lang w:val="id-ID"/>
        </w:rPr>
        <w:t xml:space="preserve">Mukti Fajar dan Yulianto Achmad, Dualisme Penelitian Hukum Normatif dan Empiris, Pustaka Pelajar, Yogyakarta, 2010.hlm 34. </w:t>
      </w:r>
    </w:p>
  </w:footnote>
  <w:footnote w:id="3">
    <w:p w:rsidR="00C672B3" w:rsidRPr="00E373B8" w:rsidRDefault="00C672B3" w:rsidP="00C672B3">
      <w:pPr>
        <w:pStyle w:val="FootnoteText"/>
        <w:jc w:val="both"/>
        <w:rPr>
          <w:rFonts w:ascii="Times New Roman" w:hAnsi="Times New Roman" w:cs="Times New Roman"/>
        </w:rPr>
      </w:pPr>
      <w:r w:rsidRPr="00DC5442">
        <w:rPr>
          <w:rStyle w:val="FootnoteReference"/>
          <w:rFonts w:ascii="Times New Roman" w:hAnsi="Times New Roman" w:cs="Times New Roman"/>
        </w:rPr>
        <w:footnoteRef/>
      </w:r>
      <w:r w:rsidRPr="00DC5442">
        <w:rPr>
          <w:rFonts w:ascii="Times New Roman" w:hAnsi="Times New Roman" w:cs="Times New Roman"/>
        </w:rPr>
        <w:t xml:space="preserve"> Amiruddin dan Zainal Asikin, Pengantar Metode Penelitian Hukum, PT. RajaGrafindo Persada, Jakarta, 2006, </w:t>
      </w:r>
      <w:r w:rsidRPr="00E373B8">
        <w:rPr>
          <w:rFonts w:ascii="Times New Roman" w:hAnsi="Times New Roman" w:cs="Times New Roman"/>
        </w:rPr>
        <w:t>hlm 118.</w:t>
      </w:r>
    </w:p>
  </w:footnote>
  <w:footnote w:id="4">
    <w:p w:rsidR="00943235" w:rsidRPr="00E0778F" w:rsidRDefault="00943235" w:rsidP="00E0778F">
      <w:pPr>
        <w:pStyle w:val="FootnoteText"/>
        <w:jc w:val="both"/>
        <w:rPr>
          <w:rFonts w:ascii="Cambria" w:hAnsi="Cambria" w:cs="Cambria"/>
          <w:sz w:val="24"/>
          <w:szCs w:val="24"/>
        </w:rPr>
      </w:pPr>
      <w:r>
        <w:rPr>
          <w:rStyle w:val="FootnoteReference"/>
        </w:rPr>
        <w:footnoteRef/>
      </w:r>
      <w:r>
        <w:t xml:space="preserve"> </w:t>
      </w:r>
      <w:r w:rsidRPr="00E0778F">
        <w:rPr>
          <w:rFonts w:ascii="Times New Roman" w:hAnsi="Times New Roman" w:cs="Times New Roman"/>
        </w:rPr>
        <w:t>I Dewa Gede Atmaja, dikutip oleh Mifta Farid, Antikowati, Rosita Indrayati, Kewenangan Pe</w:t>
      </w:r>
      <w:r w:rsidR="00E0778F" w:rsidRPr="00E0778F">
        <w:rPr>
          <w:rFonts w:ascii="Times New Roman" w:hAnsi="Times New Roman" w:cs="Times New Roman"/>
        </w:rPr>
        <w:t xml:space="preserve">merintah Daerah dan Partisipasi </w:t>
      </w:r>
      <w:r w:rsidRPr="00E0778F">
        <w:rPr>
          <w:rFonts w:ascii="Times New Roman" w:hAnsi="Times New Roman" w:cs="Times New Roman"/>
        </w:rPr>
        <w:t>Masyarakat dalam Pengelolaan Potensi Daerah</w:t>
      </w:r>
      <w:r w:rsidR="00E0778F" w:rsidRPr="00E0778F">
        <w:rPr>
          <w:rFonts w:ascii="Times New Roman" w:hAnsi="Times New Roman" w:cs="Times New Roman"/>
        </w:rPr>
        <w:t>, e-Journal Lentera Hukum, Vol. 4, No. 2 tahun 2017.</w:t>
      </w:r>
    </w:p>
  </w:footnote>
  <w:footnote w:id="5">
    <w:p w:rsidR="00E373B8" w:rsidRDefault="00E373B8" w:rsidP="00E373B8">
      <w:pPr>
        <w:pStyle w:val="FootnoteText"/>
        <w:jc w:val="both"/>
      </w:pPr>
      <w:r w:rsidRPr="00E373B8">
        <w:rPr>
          <w:rStyle w:val="FootnoteReference"/>
          <w:rFonts w:ascii="Times New Roman" w:hAnsi="Times New Roman" w:cs="Times New Roman"/>
        </w:rPr>
        <w:footnoteRef/>
      </w:r>
      <w:r w:rsidRPr="00E373B8">
        <w:rPr>
          <w:rFonts w:ascii="Times New Roman" w:hAnsi="Times New Roman" w:cs="Times New Roman"/>
        </w:rPr>
        <w:t xml:space="preserve"> Chadijah, Siti. Harmonisasi Kewenangan Penanganan Pandemi Covid-19 Antara Pemerintah Pusat Dan Daerah. Kertha Semaya : Journal Ilmu Hukum, [S.l.], v. 8, n. 6, p. 858-866, june 2020. ISSN 2303-0569. Available at: &lt;https://ojs.unud.ac.id/index.php/kerthasemaya/article/view/60854&gt;. Date accessed: 07 oct. 2020.</w:t>
      </w:r>
    </w:p>
  </w:footnote>
  <w:footnote w:id="6">
    <w:p w:rsidR="00E0778F" w:rsidRDefault="00E0778F" w:rsidP="00E0778F">
      <w:pPr>
        <w:pStyle w:val="FootnoteText"/>
        <w:jc w:val="both"/>
      </w:pPr>
      <w:r>
        <w:rPr>
          <w:rStyle w:val="FootnoteReference"/>
        </w:rPr>
        <w:footnoteRef/>
      </w:r>
      <w:r>
        <w:t xml:space="preserve"> </w:t>
      </w:r>
      <w:r w:rsidRPr="00E0778F">
        <w:rPr>
          <w:rFonts w:ascii="Times New Roman" w:hAnsi="Times New Roman" w:cs="Times New Roman"/>
        </w:rPr>
        <w:t>Ni’matul Huda, Perkembangan Hukum Tata Negara Perdebatan dan Gagasan Penyempurnaan, Yogyakarta, FH UII Press, 2014.</w:t>
      </w:r>
      <w:r>
        <w:rPr>
          <w:rFonts w:ascii="Times New Roman" w:hAnsi="Times New Roman" w:cs="Times New Roman"/>
        </w:rPr>
        <w:t xml:space="preserve"> hlm. 411.</w:t>
      </w:r>
    </w:p>
  </w:footnote>
  <w:footnote w:id="7">
    <w:p w:rsidR="00677F03" w:rsidRDefault="00677F03" w:rsidP="00677F03">
      <w:pPr>
        <w:pStyle w:val="FootnoteText"/>
        <w:ind w:firstLine="567"/>
        <w:jc w:val="both"/>
      </w:pPr>
      <w:r>
        <w:rPr>
          <w:rStyle w:val="FootnoteReference"/>
        </w:rPr>
        <w:footnoteRef/>
      </w:r>
      <w:r>
        <w:t xml:space="preserve"> </w:t>
      </w:r>
      <w:r w:rsidRPr="001658CD">
        <w:rPr>
          <w:rFonts w:ascii="Times New Roman" w:hAnsi="Times New Roman" w:cs="Times New Roman"/>
        </w:rPr>
        <w:t>Wawancara bers</w:t>
      </w:r>
      <w:r w:rsidR="00C22163">
        <w:rPr>
          <w:rFonts w:ascii="Times New Roman" w:hAnsi="Times New Roman" w:cs="Times New Roman"/>
        </w:rPr>
        <w:t>ama Bapak</w:t>
      </w:r>
      <w:r w:rsidRPr="001658CD">
        <w:rPr>
          <w:rFonts w:ascii="Times New Roman" w:hAnsi="Times New Roman" w:cs="Times New Roman"/>
        </w:rPr>
        <w:t xml:space="preserve"> Maman Suratman (Sekretaris Badan Kesatuan Bangsa dan Politik Provinsi Banten) dan </w:t>
      </w:r>
      <w:r w:rsidR="00C22163" w:rsidRPr="001658CD">
        <w:rPr>
          <w:rFonts w:ascii="Times New Roman" w:hAnsi="Times New Roman" w:cs="Times New Roman"/>
        </w:rPr>
        <w:t xml:space="preserve">Ibu </w:t>
      </w:r>
      <w:r w:rsidRPr="001658CD">
        <w:rPr>
          <w:rFonts w:ascii="Times New Roman" w:hAnsi="Times New Roman" w:cs="Times New Roman"/>
        </w:rPr>
        <w:t xml:space="preserve">Tita </w:t>
      </w:r>
      <w:r w:rsidR="00C22163" w:rsidRPr="001658CD">
        <w:rPr>
          <w:rFonts w:ascii="Times New Roman" w:hAnsi="Times New Roman" w:cs="Times New Roman"/>
        </w:rPr>
        <w:t xml:space="preserve">Ruhiyat </w:t>
      </w:r>
      <w:r w:rsidRPr="001658CD">
        <w:rPr>
          <w:rFonts w:ascii="Times New Roman" w:hAnsi="Times New Roman" w:cs="Times New Roman"/>
        </w:rPr>
        <w:t>(Kepala Bidang Sekretaris Badan Kesatuan Bangsa dan Politik Provinsi Banten</w:t>
      </w:r>
      <w:r w:rsidR="00C22163">
        <w:rPr>
          <w:rFonts w:ascii="Times New Roman" w:hAnsi="Times New Roman" w:cs="Times New Roman"/>
        </w:rPr>
        <w:t>)</w:t>
      </w:r>
      <w:r w:rsidRPr="001658CD">
        <w:rPr>
          <w:rFonts w:ascii="Times New Roman" w:hAnsi="Times New Roman" w:cs="Times New Roman"/>
        </w:rPr>
        <w:t>.</w:t>
      </w:r>
    </w:p>
  </w:footnote>
  <w:footnote w:id="8">
    <w:p w:rsidR="00C45227" w:rsidRPr="00C45227" w:rsidRDefault="00C45227" w:rsidP="00C45227">
      <w:pPr>
        <w:pStyle w:val="FootnoteText"/>
        <w:jc w:val="both"/>
        <w:rPr>
          <w:rFonts w:ascii="BookAntiqua" w:hAnsi="BookAntiqua" w:cs="BookAntiqua"/>
          <w:sz w:val="24"/>
          <w:szCs w:val="24"/>
        </w:rPr>
      </w:pPr>
      <w:r>
        <w:rPr>
          <w:rStyle w:val="FootnoteReference"/>
        </w:rPr>
        <w:footnoteRef/>
      </w:r>
      <w:r>
        <w:t xml:space="preserve"> </w:t>
      </w:r>
      <w:r w:rsidRPr="00C45227">
        <w:rPr>
          <w:rFonts w:ascii="Times New Roman" w:hAnsi="Times New Roman" w:cs="Times New Roman"/>
        </w:rPr>
        <w:t>Anin Dhita Kiky Amrynudin Dan Riris Katharina, Birokrasi Dan Kebijakan Percepatan Penanganan Covid-19, Info Singkat, Vol. Xii, No.9/I/Puslit/Mei/2020, Hlm.27.</w:t>
      </w:r>
    </w:p>
  </w:footnote>
  <w:footnote w:id="9">
    <w:p w:rsidR="007B792E" w:rsidRPr="007B792E" w:rsidRDefault="007B792E" w:rsidP="007B792E">
      <w:pPr>
        <w:pStyle w:val="FootnoteText"/>
        <w:jc w:val="both"/>
        <w:rPr>
          <w:rFonts w:ascii="Times New Roman" w:hAnsi="Times New Roman" w:cs="Times New Roman"/>
        </w:rPr>
      </w:pPr>
      <w:r w:rsidRPr="007B792E">
        <w:rPr>
          <w:rStyle w:val="FootnoteReference"/>
          <w:rFonts w:ascii="Times New Roman" w:hAnsi="Times New Roman" w:cs="Times New Roman"/>
        </w:rPr>
        <w:footnoteRef/>
      </w:r>
      <w:r w:rsidRPr="007B792E">
        <w:rPr>
          <w:rFonts w:ascii="Times New Roman" w:hAnsi="Times New Roman" w:cs="Times New Roman"/>
        </w:rPr>
        <w:t xml:space="preserve"> Wijayanti, Septi Nur, Hubungan Antara Pusat dan Daerah Dalam Negara Kesatuan</w:t>
      </w:r>
      <w:r>
        <w:rPr>
          <w:rFonts w:ascii="Times New Roman" w:hAnsi="Times New Roman" w:cs="Times New Roman"/>
        </w:rPr>
        <w:t xml:space="preserve"> </w:t>
      </w:r>
      <w:r w:rsidRPr="007B792E">
        <w:rPr>
          <w:rFonts w:ascii="Times New Roman" w:hAnsi="Times New Roman" w:cs="Times New Roman"/>
        </w:rPr>
        <w:t xml:space="preserve">republik Indonesia Berdasarkan Undang-Undang Nomor 23 </w:t>
      </w:r>
      <w:r>
        <w:rPr>
          <w:rFonts w:ascii="Times New Roman" w:hAnsi="Times New Roman" w:cs="Times New Roman"/>
        </w:rPr>
        <w:t>Tahun 2014, Media Hukum, Vol.23 No.2, 2016</w:t>
      </w:r>
      <w:r w:rsidR="00B97608">
        <w:rPr>
          <w:rFonts w:ascii="Times New Roman" w:hAnsi="Times New Roman" w:cs="Times New Roman"/>
        </w:rPr>
        <w:t>, hlm. 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A06E8"/>
    <w:multiLevelType w:val="hybridMultilevel"/>
    <w:tmpl w:val="61E89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44817"/>
    <w:multiLevelType w:val="hybridMultilevel"/>
    <w:tmpl w:val="E078E6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06E1C"/>
    <w:multiLevelType w:val="hybridMultilevel"/>
    <w:tmpl w:val="CE620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1F1D4D"/>
    <w:multiLevelType w:val="hybridMultilevel"/>
    <w:tmpl w:val="A3F6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42097A"/>
    <w:multiLevelType w:val="hybridMultilevel"/>
    <w:tmpl w:val="D550F316"/>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5F1A3C54"/>
    <w:multiLevelType w:val="hybridMultilevel"/>
    <w:tmpl w:val="7D70C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D5AA7"/>
    <w:multiLevelType w:val="hybridMultilevel"/>
    <w:tmpl w:val="4F4ED546"/>
    <w:lvl w:ilvl="0" w:tplc="04090011">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770F41F8"/>
    <w:multiLevelType w:val="hybridMultilevel"/>
    <w:tmpl w:val="F53EDE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6"/>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11"/>
    <w:rsid w:val="000B779C"/>
    <w:rsid w:val="000D1221"/>
    <w:rsid w:val="001F2D11"/>
    <w:rsid w:val="002D5D82"/>
    <w:rsid w:val="003A1629"/>
    <w:rsid w:val="00424B20"/>
    <w:rsid w:val="00494DCC"/>
    <w:rsid w:val="004A4C7B"/>
    <w:rsid w:val="00676827"/>
    <w:rsid w:val="00677F03"/>
    <w:rsid w:val="006851D5"/>
    <w:rsid w:val="007B07A5"/>
    <w:rsid w:val="007B792E"/>
    <w:rsid w:val="008C1942"/>
    <w:rsid w:val="008C715E"/>
    <w:rsid w:val="00943235"/>
    <w:rsid w:val="00A02BEB"/>
    <w:rsid w:val="00A75E2A"/>
    <w:rsid w:val="00B97608"/>
    <w:rsid w:val="00C22163"/>
    <w:rsid w:val="00C45227"/>
    <w:rsid w:val="00C672B3"/>
    <w:rsid w:val="00D436FE"/>
    <w:rsid w:val="00D73719"/>
    <w:rsid w:val="00DA000F"/>
    <w:rsid w:val="00DA294F"/>
    <w:rsid w:val="00E0778F"/>
    <w:rsid w:val="00E373B8"/>
    <w:rsid w:val="00EB633B"/>
    <w:rsid w:val="00EC326F"/>
    <w:rsid w:val="00F47411"/>
    <w:rsid w:val="00FA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D11"/>
    <w:pPr>
      <w:ind w:left="720"/>
      <w:contextualSpacing/>
    </w:pPr>
  </w:style>
  <w:style w:type="paragraph" w:styleId="FootnoteText">
    <w:name w:val="footnote text"/>
    <w:basedOn w:val="Normal"/>
    <w:link w:val="FootnoteTextChar"/>
    <w:uiPriority w:val="99"/>
    <w:unhideWhenUsed/>
    <w:rsid w:val="00C672B3"/>
    <w:pPr>
      <w:spacing w:after="0" w:line="240" w:lineRule="auto"/>
    </w:pPr>
    <w:rPr>
      <w:sz w:val="20"/>
      <w:szCs w:val="20"/>
    </w:rPr>
  </w:style>
  <w:style w:type="character" w:customStyle="1" w:styleId="FootnoteTextChar">
    <w:name w:val="Footnote Text Char"/>
    <w:basedOn w:val="DefaultParagraphFont"/>
    <w:link w:val="FootnoteText"/>
    <w:uiPriority w:val="99"/>
    <w:rsid w:val="00C672B3"/>
    <w:rPr>
      <w:sz w:val="20"/>
      <w:szCs w:val="20"/>
    </w:rPr>
  </w:style>
  <w:style w:type="character" w:styleId="FootnoteReference">
    <w:name w:val="footnote reference"/>
    <w:aliases w:val="Footnote text"/>
    <w:basedOn w:val="DefaultParagraphFont"/>
    <w:uiPriority w:val="99"/>
    <w:semiHidden/>
    <w:unhideWhenUsed/>
    <w:rsid w:val="00C672B3"/>
    <w:rPr>
      <w:vertAlign w:val="superscript"/>
    </w:rPr>
  </w:style>
  <w:style w:type="table" w:styleId="TableGrid">
    <w:name w:val="Table Grid"/>
    <w:basedOn w:val="TableNormal"/>
    <w:uiPriority w:val="39"/>
    <w:rsid w:val="008C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D11"/>
    <w:pPr>
      <w:ind w:left="720"/>
      <w:contextualSpacing/>
    </w:pPr>
  </w:style>
  <w:style w:type="paragraph" w:styleId="FootnoteText">
    <w:name w:val="footnote text"/>
    <w:basedOn w:val="Normal"/>
    <w:link w:val="FootnoteTextChar"/>
    <w:uiPriority w:val="99"/>
    <w:unhideWhenUsed/>
    <w:rsid w:val="00C672B3"/>
    <w:pPr>
      <w:spacing w:after="0" w:line="240" w:lineRule="auto"/>
    </w:pPr>
    <w:rPr>
      <w:sz w:val="20"/>
      <w:szCs w:val="20"/>
    </w:rPr>
  </w:style>
  <w:style w:type="character" w:customStyle="1" w:styleId="FootnoteTextChar">
    <w:name w:val="Footnote Text Char"/>
    <w:basedOn w:val="DefaultParagraphFont"/>
    <w:link w:val="FootnoteText"/>
    <w:uiPriority w:val="99"/>
    <w:rsid w:val="00C672B3"/>
    <w:rPr>
      <w:sz w:val="20"/>
      <w:szCs w:val="20"/>
    </w:rPr>
  </w:style>
  <w:style w:type="character" w:styleId="FootnoteReference">
    <w:name w:val="footnote reference"/>
    <w:aliases w:val="Footnote text"/>
    <w:basedOn w:val="DefaultParagraphFont"/>
    <w:uiPriority w:val="99"/>
    <w:semiHidden/>
    <w:unhideWhenUsed/>
    <w:rsid w:val="00C672B3"/>
    <w:rPr>
      <w:vertAlign w:val="superscript"/>
    </w:rPr>
  </w:style>
  <w:style w:type="table" w:styleId="TableGrid">
    <w:name w:val="Table Grid"/>
    <w:basedOn w:val="TableNormal"/>
    <w:uiPriority w:val="39"/>
    <w:rsid w:val="008C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2116">
      <w:bodyDiv w:val="1"/>
      <w:marLeft w:val="0"/>
      <w:marRight w:val="0"/>
      <w:marTop w:val="0"/>
      <w:marBottom w:val="0"/>
      <w:divBdr>
        <w:top w:val="none" w:sz="0" w:space="0" w:color="auto"/>
        <w:left w:val="none" w:sz="0" w:space="0" w:color="auto"/>
        <w:bottom w:val="none" w:sz="0" w:space="0" w:color="auto"/>
        <w:right w:val="none" w:sz="0" w:space="0" w:color="auto"/>
      </w:divBdr>
      <w:divsChild>
        <w:div w:id="10084798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sz="1400"/>
              <a:t>Perkembangan Kasus COVID-19 </a:t>
            </a:r>
          </a:p>
          <a:p>
            <a:pPr>
              <a:defRPr sz="1800" b="0" i="0" u="none" strike="noStrike" kern="1200" cap="all" baseline="0">
                <a:solidFill>
                  <a:schemeClr val="lt1"/>
                </a:solidFill>
                <a:latin typeface="+mn-lt"/>
                <a:ea typeface="+mn-ea"/>
                <a:cs typeface="+mn-cs"/>
              </a:defRPr>
            </a:pPr>
            <a:r>
              <a:rPr lang="en-US" sz="1400"/>
              <a:t>PROVINSI BANTEN (Maret 2020 - agustus 2020)</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Kasus Positif</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Sheet1!$A$2:$A$7</c:f>
              <c:strCache>
                <c:ptCount val="6"/>
                <c:pt idx="0">
                  <c:v>Maret</c:v>
                </c:pt>
                <c:pt idx="1">
                  <c:v>April</c:v>
                </c:pt>
                <c:pt idx="2">
                  <c:v>Mei</c:v>
                </c:pt>
                <c:pt idx="3">
                  <c:v>Juni</c:v>
                </c:pt>
                <c:pt idx="4">
                  <c:v>Juli</c:v>
                </c:pt>
                <c:pt idx="5">
                  <c:v>Agustus</c:v>
                </c:pt>
              </c:strCache>
            </c:strRef>
          </c:cat>
          <c:val>
            <c:numRef>
              <c:f>Sheet1!$B$2:$B$7</c:f>
              <c:numCache>
                <c:formatCode>General</c:formatCode>
                <c:ptCount val="6"/>
                <c:pt idx="0">
                  <c:v>128</c:v>
                </c:pt>
                <c:pt idx="1">
                  <c:v>346</c:v>
                </c:pt>
                <c:pt idx="2">
                  <c:v>861</c:v>
                </c:pt>
                <c:pt idx="3">
                  <c:v>1295</c:v>
                </c:pt>
                <c:pt idx="4">
                  <c:v>1673</c:v>
                </c:pt>
                <c:pt idx="5">
                  <c:v>2747</c:v>
                </c:pt>
              </c:numCache>
            </c:numRef>
          </c:val>
          <c:extLst xmlns:c16r2="http://schemas.microsoft.com/office/drawing/2015/06/chart">
            <c:ext xmlns:c16="http://schemas.microsoft.com/office/drawing/2014/chart" uri="{C3380CC4-5D6E-409C-BE32-E72D297353CC}">
              <c16:uniqueId val="{00000000-DB05-48C7-9991-1BFB8D0517CC}"/>
            </c:ext>
          </c:extLst>
        </c:ser>
        <c:ser>
          <c:idx val="1"/>
          <c:order val="1"/>
          <c:tx>
            <c:strRef>
              <c:f>Sheet1!$C$1</c:f>
              <c:strCache>
                <c:ptCount val="1"/>
                <c:pt idx="0">
                  <c:v>Sembuh</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Sheet1!$A$2:$A$7</c:f>
              <c:strCache>
                <c:ptCount val="6"/>
                <c:pt idx="0">
                  <c:v>Maret</c:v>
                </c:pt>
                <c:pt idx="1">
                  <c:v>April</c:v>
                </c:pt>
                <c:pt idx="2">
                  <c:v>Mei</c:v>
                </c:pt>
                <c:pt idx="3">
                  <c:v>Juni</c:v>
                </c:pt>
                <c:pt idx="4">
                  <c:v>Juli</c:v>
                </c:pt>
                <c:pt idx="5">
                  <c:v>Agustus</c:v>
                </c:pt>
              </c:strCache>
            </c:strRef>
          </c:cat>
          <c:val>
            <c:numRef>
              <c:f>Sheet1!$C$2:$C$7</c:f>
              <c:numCache>
                <c:formatCode>General</c:formatCode>
                <c:ptCount val="6"/>
                <c:pt idx="0">
                  <c:v>1</c:v>
                </c:pt>
                <c:pt idx="1">
                  <c:v>83</c:v>
                </c:pt>
                <c:pt idx="2">
                  <c:v>244</c:v>
                </c:pt>
                <c:pt idx="3">
                  <c:v>914</c:v>
                </c:pt>
                <c:pt idx="4">
                  <c:v>1359</c:v>
                </c:pt>
                <c:pt idx="5">
                  <c:v>2105</c:v>
                </c:pt>
              </c:numCache>
            </c:numRef>
          </c:val>
          <c:extLst xmlns:c16r2="http://schemas.microsoft.com/office/drawing/2015/06/chart">
            <c:ext xmlns:c16="http://schemas.microsoft.com/office/drawing/2014/chart" uri="{C3380CC4-5D6E-409C-BE32-E72D297353CC}">
              <c16:uniqueId val="{00000001-DB05-48C7-9991-1BFB8D0517CC}"/>
            </c:ext>
          </c:extLst>
        </c:ser>
        <c:ser>
          <c:idx val="2"/>
          <c:order val="2"/>
          <c:tx>
            <c:strRef>
              <c:f>Sheet1!$D$1</c:f>
              <c:strCache>
                <c:ptCount val="1"/>
                <c:pt idx="0">
                  <c:v>Meninggal</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50000"/>
                        </a:schemeClr>
                      </a:solidFill>
                      <a:round/>
                    </a:ln>
                    <a:effectLst/>
                  </c:spPr>
                </c15:leaderLines>
              </c:ext>
            </c:extLst>
          </c:dLbls>
          <c:cat>
            <c:strRef>
              <c:f>Sheet1!$A$2:$A$7</c:f>
              <c:strCache>
                <c:ptCount val="6"/>
                <c:pt idx="0">
                  <c:v>Maret</c:v>
                </c:pt>
                <c:pt idx="1">
                  <c:v>April</c:v>
                </c:pt>
                <c:pt idx="2">
                  <c:v>Mei</c:v>
                </c:pt>
                <c:pt idx="3">
                  <c:v>Juni</c:v>
                </c:pt>
                <c:pt idx="4">
                  <c:v>Juli</c:v>
                </c:pt>
                <c:pt idx="5">
                  <c:v>Agustus</c:v>
                </c:pt>
              </c:strCache>
            </c:strRef>
          </c:cat>
          <c:val>
            <c:numRef>
              <c:f>Sheet1!$D$2:$D$7</c:f>
              <c:numCache>
                <c:formatCode>General</c:formatCode>
                <c:ptCount val="6"/>
                <c:pt idx="0">
                  <c:v>4</c:v>
                </c:pt>
                <c:pt idx="1">
                  <c:v>47</c:v>
                </c:pt>
                <c:pt idx="2">
                  <c:v>69</c:v>
                </c:pt>
                <c:pt idx="3">
                  <c:v>86</c:v>
                </c:pt>
                <c:pt idx="4">
                  <c:v>99</c:v>
                </c:pt>
                <c:pt idx="5">
                  <c:v>134</c:v>
                </c:pt>
              </c:numCache>
            </c:numRef>
          </c:val>
          <c:extLst xmlns:c16r2="http://schemas.microsoft.com/office/drawing/2015/06/chart">
            <c:ext xmlns:c16="http://schemas.microsoft.com/office/drawing/2014/chart" uri="{C3380CC4-5D6E-409C-BE32-E72D297353CC}">
              <c16:uniqueId val="{00000002-DB05-48C7-9991-1BFB8D0517CC}"/>
            </c:ext>
          </c:extLst>
        </c:ser>
        <c:dLbls>
          <c:showLegendKey val="0"/>
          <c:showVal val="1"/>
          <c:showCatName val="0"/>
          <c:showSerName val="0"/>
          <c:showPercent val="0"/>
          <c:showBubbleSize val="0"/>
        </c:dLbls>
        <c:gapWidth val="84"/>
        <c:gapDepth val="53"/>
        <c:shape val="box"/>
        <c:axId val="266527104"/>
        <c:axId val="266528640"/>
        <c:axId val="0"/>
      </c:bar3DChart>
      <c:catAx>
        <c:axId val="266527104"/>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66528640"/>
        <c:crosses val="autoZero"/>
        <c:auto val="1"/>
        <c:lblAlgn val="ctr"/>
        <c:lblOffset val="100"/>
        <c:noMultiLvlLbl val="0"/>
      </c:catAx>
      <c:valAx>
        <c:axId val="26652864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66527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F516C5-9447-474E-8845-57CB5E5ECC2F}" type="doc">
      <dgm:prSet loTypeId="urn:microsoft.com/office/officeart/2005/8/layout/process3" loCatId="process" qsTypeId="urn:microsoft.com/office/officeart/2005/8/quickstyle/simple2" qsCatId="simple" csTypeId="urn:microsoft.com/office/officeart/2005/8/colors/colorful4" csCatId="colorful" phldr="1"/>
      <dgm:spPr/>
      <dgm:t>
        <a:bodyPr/>
        <a:lstStyle/>
        <a:p>
          <a:endParaRPr lang="en-US"/>
        </a:p>
      </dgm:t>
    </dgm:pt>
    <dgm:pt modelId="{7AF3616D-53B4-42F1-B72D-84A7994282F1}">
      <dgm:prSet phldrT="[Text]" custT="1"/>
      <dgm:spPr/>
      <dgm:t>
        <a:bodyPr/>
        <a:lstStyle/>
        <a:p>
          <a:pPr algn="just"/>
          <a:r>
            <a:rPr lang="en-US" sz="800" b="1"/>
            <a:t>Pemerintah Daerah (Gubernur/Bupati/Walikota)</a:t>
          </a:r>
        </a:p>
      </dgm:t>
    </dgm:pt>
    <dgm:pt modelId="{0431FDF8-C556-4F43-B092-085D00CE5333}" type="parTrans" cxnId="{57BB86CD-8483-48FB-9400-B03FF5BC429E}">
      <dgm:prSet/>
      <dgm:spPr/>
      <dgm:t>
        <a:bodyPr/>
        <a:lstStyle/>
        <a:p>
          <a:pPr algn="just"/>
          <a:endParaRPr lang="en-US" sz="2800"/>
        </a:p>
      </dgm:t>
    </dgm:pt>
    <dgm:pt modelId="{F0BC1637-56B5-4ED5-A7A2-CFC8F40BE8BE}" type="sibTrans" cxnId="{57BB86CD-8483-48FB-9400-B03FF5BC429E}">
      <dgm:prSet custT="1"/>
      <dgm:spPr/>
      <dgm:t>
        <a:bodyPr/>
        <a:lstStyle/>
        <a:p>
          <a:pPr algn="just"/>
          <a:endParaRPr lang="en-US" sz="700"/>
        </a:p>
      </dgm:t>
    </dgm:pt>
    <dgm:pt modelId="{067D66C9-DD8C-44FD-8B8B-368E52F10630}">
      <dgm:prSet phldrT="[Text]" custT="1"/>
      <dgm:spPr/>
      <dgm:t>
        <a:bodyPr/>
        <a:lstStyle/>
        <a:p>
          <a:pPr algn="just"/>
          <a:r>
            <a:rPr lang="en-US" sz="800"/>
            <a:t>Mengusulkan Pemberlakuan PSBB</a:t>
          </a:r>
        </a:p>
      </dgm:t>
    </dgm:pt>
    <dgm:pt modelId="{E1CFE9DF-C752-45AE-94E1-37367F16991B}" type="parTrans" cxnId="{C258A69B-D9DC-4EB0-A521-7E6BC0FE55C0}">
      <dgm:prSet/>
      <dgm:spPr/>
      <dgm:t>
        <a:bodyPr/>
        <a:lstStyle/>
        <a:p>
          <a:pPr algn="just"/>
          <a:endParaRPr lang="en-US" sz="2800"/>
        </a:p>
      </dgm:t>
    </dgm:pt>
    <dgm:pt modelId="{C1668756-7311-4846-A3EE-57531E2B5D82}" type="sibTrans" cxnId="{C258A69B-D9DC-4EB0-A521-7E6BC0FE55C0}">
      <dgm:prSet/>
      <dgm:spPr/>
      <dgm:t>
        <a:bodyPr/>
        <a:lstStyle/>
        <a:p>
          <a:pPr algn="just"/>
          <a:endParaRPr lang="en-US" sz="2800"/>
        </a:p>
      </dgm:t>
    </dgm:pt>
    <dgm:pt modelId="{FDD38DB9-C539-43B0-878C-144DCF76C3D8}">
      <dgm:prSet phldrT="[Text]" custT="1"/>
      <dgm:spPr/>
      <dgm:t>
        <a:bodyPr/>
        <a:lstStyle/>
        <a:p>
          <a:pPr algn="just"/>
          <a:r>
            <a:rPr lang="en-US" sz="800" b="1"/>
            <a:t>Menteri Kesehatan</a:t>
          </a:r>
        </a:p>
      </dgm:t>
    </dgm:pt>
    <dgm:pt modelId="{0216A050-F9DD-4736-B3EA-34AD58A238FA}" type="parTrans" cxnId="{F9773DA3-328F-4277-9E97-7D1E795B609B}">
      <dgm:prSet/>
      <dgm:spPr/>
      <dgm:t>
        <a:bodyPr/>
        <a:lstStyle/>
        <a:p>
          <a:pPr algn="just"/>
          <a:endParaRPr lang="en-US" sz="2800"/>
        </a:p>
      </dgm:t>
    </dgm:pt>
    <dgm:pt modelId="{A510D612-26E2-492E-BAFC-F4F971227C3A}" type="sibTrans" cxnId="{F9773DA3-328F-4277-9E97-7D1E795B609B}">
      <dgm:prSet custT="1"/>
      <dgm:spPr/>
      <dgm:t>
        <a:bodyPr/>
        <a:lstStyle/>
        <a:p>
          <a:pPr algn="just"/>
          <a:endParaRPr lang="en-US" sz="700"/>
        </a:p>
      </dgm:t>
    </dgm:pt>
    <dgm:pt modelId="{FF36E433-41A9-4977-B6AB-CA032A963DD3}">
      <dgm:prSet phldrT="[Text]" custT="1"/>
      <dgm:spPr/>
      <dgm:t>
        <a:bodyPr/>
        <a:lstStyle/>
        <a:p>
          <a:pPr algn="just"/>
          <a:r>
            <a:rPr lang="en-US" sz="800"/>
            <a:t>Menetapkan PSBB dengan memperhatikan pertimbangan Ketua Pelaksana Gugus Tugas Percepatan Penanganan Covid-19</a:t>
          </a:r>
        </a:p>
      </dgm:t>
    </dgm:pt>
    <dgm:pt modelId="{D0A61652-B5AA-4BD8-9FD8-EBB3977B1EFF}" type="parTrans" cxnId="{374896D6-41F2-4AD2-A4C2-0BD2B04F8FC3}">
      <dgm:prSet/>
      <dgm:spPr/>
      <dgm:t>
        <a:bodyPr/>
        <a:lstStyle/>
        <a:p>
          <a:pPr algn="just"/>
          <a:endParaRPr lang="en-US" sz="2800"/>
        </a:p>
      </dgm:t>
    </dgm:pt>
    <dgm:pt modelId="{33099175-54F2-4475-8ECB-31DDCC89E145}" type="sibTrans" cxnId="{374896D6-41F2-4AD2-A4C2-0BD2B04F8FC3}">
      <dgm:prSet/>
      <dgm:spPr/>
      <dgm:t>
        <a:bodyPr/>
        <a:lstStyle/>
        <a:p>
          <a:pPr algn="just"/>
          <a:endParaRPr lang="en-US" sz="2800"/>
        </a:p>
      </dgm:t>
    </dgm:pt>
    <dgm:pt modelId="{E083C3C9-4FBB-451D-878B-E67BA484B460}">
      <dgm:prSet phldrT="[Text]" custT="1"/>
      <dgm:spPr/>
      <dgm:t>
        <a:bodyPr/>
        <a:lstStyle/>
        <a:p>
          <a:pPr algn="just"/>
          <a:r>
            <a:rPr lang="en-US" sz="800" b="1"/>
            <a:t>Ketua Pelaksana Gugus Tugas Percepatan Penanganan Covid-19</a:t>
          </a:r>
        </a:p>
      </dgm:t>
    </dgm:pt>
    <dgm:pt modelId="{E2DC4357-DD46-46D5-BD7A-0810EC8D602C}" type="parTrans" cxnId="{7E739527-C358-44CB-886C-FCD81EF6F6AE}">
      <dgm:prSet/>
      <dgm:spPr/>
      <dgm:t>
        <a:bodyPr/>
        <a:lstStyle/>
        <a:p>
          <a:pPr algn="just"/>
          <a:endParaRPr lang="en-US" sz="2800"/>
        </a:p>
      </dgm:t>
    </dgm:pt>
    <dgm:pt modelId="{412BB17E-8BBC-417D-A1D8-F96B2A0AC717}" type="sibTrans" cxnId="{7E739527-C358-44CB-886C-FCD81EF6F6AE}">
      <dgm:prSet custT="1"/>
      <dgm:spPr/>
      <dgm:t>
        <a:bodyPr/>
        <a:lstStyle/>
        <a:p>
          <a:pPr algn="just"/>
          <a:endParaRPr lang="en-US" sz="700"/>
        </a:p>
      </dgm:t>
    </dgm:pt>
    <dgm:pt modelId="{35459B93-5610-40B4-BE0B-1EDA5D59F888}">
      <dgm:prSet phldrT="[Text]" custT="1"/>
      <dgm:spPr/>
      <dgm:t>
        <a:bodyPr/>
        <a:lstStyle/>
        <a:p>
          <a:pPr algn="just"/>
          <a:r>
            <a:rPr lang="en-US" sz="800" b="1"/>
            <a:t>Apabila usulan pemberlakuan PSBB di setujui, Kepala Daerah di wilayah tertentu wajib melaksanakan PSBB</a:t>
          </a:r>
        </a:p>
      </dgm:t>
    </dgm:pt>
    <dgm:pt modelId="{C82F06E3-A62E-4710-89FB-A80B5B4AB39B}" type="parTrans" cxnId="{5FA23CFD-FC39-4839-A8A0-E7E0D6750CA4}">
      <dgm:prSet/>
      <dgm:spPr/>
      <dgm:t>
        <a:bodyPr/>
        <a:lstStyle/>
        <a:p>
          <a:pPr algn="just"/>
          <a:endParaRPr lang="en-US" sz="2800"/>
        </a:p>
      </dgm:t>
    </dgm:pt>
    <dgm:pt modelId="{0CF0CD46-40BF-47E1-AEFA-438EC1FA36C0}" type="sibTrans" cxnId="{5FA23CFD-FC39-4839-A8A0-E7E0D6750CA4}">
      <dgm:prSet/>
      <dgm:spPr/>
      <dgm:t>
        <a:bodyPr/>
        <a:lstStyle/>
        <a:p>
          <a:pPr algn="just"/>
          <a:endParaRPr lang="en-US" sz="2800"/>
        </a:p>
      </dgm:t>
    </dgm:pt>
    <dgm:pt modelId="{9455669B-EBA6-4C29-8CA3-522E10EA4877}">
      <dgm:prSet phldrT="[Text]" custT="1"/>
      <dgm:spPr/>
      <dgm:t>
        <a:bodyPr/>
        <a:lstStyle/>
        <a:p>
          <a:pPr algn="just"/>
          <a:r>
            <a:rPr lang="en-US" sz="800"/>
            <a:t>Dapat mengusulkan kepada Menteri Kesehatan untuk menetapkan PSBB di wilayah tertentu</a:t>
          </a:r>
        </a:p>
      </dgm:t>
    </dgm:pt>
    <dgm:pt modelId="{B5F02D7A-E7AB-461D-B190-7921D8AD2B7E}" type="sibTrans" cxnId="{023A69D3-69C1-47F8-A238-98116C563D8B}">
      <dgm:prSet/>
      <dgm:spPr/>
      <dgm:t>
        <a:bodyPr/>
        <a:lstStyle/>
        <a:p>
          <a:pPr algn="just"/>
          <a:endParaRPr lang="en-US" sz="2800"/>
        </a:p>
      </dgm:t>
    </dgm:pt>
    <dgm:pt modelId="{9936724C-955A-4772-BCC9-B23C69BB68D4}" type="parTrans" cxnId="{023A69D3-69C1-47F8-A238-98116C563D8B}">
      <dgm:prSet/>
      <dgm:spPr/>
      <dgm:t>
        <a:bodyPr/>
        <a:lstStyle/>
        <a:p>
          <a:pPr algn="just"/>
          <a:endParaRPr lang="en-US" sz="2800"/>
        </a:p>
      </dgm:t>
    </dgm:pt>
    <dgm:pt modelId="{038FFE47-0D7A-4A4D-B60A-269DD3F896D9}" type="pres">
      <dgm:prSet presAssocID="{0FF516C5-9447-474E-8845-57CB5E5ECC2F}" presName="linearFlow" presStyleCnt="0">
        <dgm:presLayoutVars>
          <dgm:dir/>
          <dgm:animLvl val="lvl"/>
          <dgm:resizeHandles val="exact"/>
        </dgm:presLayoutVars>
      </dgm:prSet>
      <dgm:spPr/>
      <dgm:t>
        <a:bodyPr/>
        <a:lstStyle/>
        <a:p>
          <a:endParaRPr lang="en-US"/>
        </a:p>
      </dgm:t>
    </dgm:pt>
    <dgm:pt modelId="{AD4F067F-A024-4993-B438-B960603B5DD4}" type="pres">
      <dgm:prSet presAssocID="{7AF3616D-53B4-42F1-B72D-84A7994282F1}" presName="composite" presStyleCnt="0"/>
      <dgm:spPr/>
    </dgm:pt>
    <dgm:pt modelId="{D539BE21-7A40-4FA4-942A-237D6DFC7628}" type="pres">
      <dgm:prSet presAssocID="{7AF3616D-53B4-42F1-B72D-84A7994282F1}" presName="parTx" presStyleLbl="node1" presStyleIdx="0" presStyleCnt="4">
        <dgm:presLayoutVars>
          <dgm:chMax val="0"/>
          <dgm:chPref val="0"/>
          <dgm:bulletEnabled val="1"/>
        </dgm:presLayoutVars>
      </dgm:prSet>
      <dgm:spPr/>
      <dgm:t>
        <a:bodyPr/>
        <a:lstStyle/>
        <a:p>
          <a:endParaRPr lang="en-US"/>
        </a:p>
      </dgm:t>
    </dgm:pt>
    <dgm:pt modelId="{9165DDAC-BE0D-4D54-9F34-0DC81CA69E7D}" type="pres">
      <dgm:prSet presAssocID="{7AF3616D-53B4-42F1-B72D-84A7994282F1}" presName="parSh" presStyleLbl="node1" presStyleIdx="0" presStyleCnt="4" custScaleX="113830" custScaleY="125097" custLinFactNeighborX="-749" custLinFactNeighborY="-37039"/>
      <dgm:spPr/>
      <dgm:t>
        <a:bodyPr/>
        <a:lstStyle/>
        <a:p>
          <a:endParaRPr lang="en-US"/>
        </a:p>
      </dgm:t>
    </dgm:pt>
    <dgm:pt modelId="{477D9F01-C9B4-4CF2-8337-E89DFE2B3BEF}" type="pres">
      <dgm:prSet presAssocID="{7AF3616D-53B4-42F1-B72D-84A7994282F1}" presName="desTx" presStyleLbl="fgAcc1" presStyleIdx="0" presStyleCnt="4" custLinFactNeighborY="6781">
        <dgm:presLayoutVars>
          <dgm:bulletEnabled val="1"/>
        </dgm:presLayoutVars>
      </dgm:prSet>
      <dgm:spPr/>
      <dgm:t>
        <a:bodyPr/>
        <a:lstStyle/>
        <a:p>
          <a:endParaRPr lang="en-US"/>
        </a:p>
      </dgm:t>
    </dgm:pt>
    <dgm:pt modelId="{1C3FB32B-1BDC-47ED-B5D2-5F90EF25AC8E}" type="pres">
      <dgm:prSet presAssocID="{F0BC1637-56B5-4ED5-A7A2-CFC8F40BE8BE}" presName="sibTrans" presStyleLbl="sibTrans2D1" presStyleIdx="0" presStyleCnt="3" custLinFactY="42025" custLinFactNeighborX="-2331" custLinFactNeighborY="100000"/>
      <dgm:spPr/>
      <dgm:t>
        <a:bodyPr/>
        <a:lstStyle/>
        <a:p>
          <a:endParaRPr lang="en-US"/>
        </a:p>
      </dgm:t>
    </dgm:pt>
    <dgm:pt modelId="{397A50FE-BB7B-45AA-995D-7BC3C7A9E080}" type="pres">
      <dgm:prSet presAssocID="{F0BC1637-56B5-4ED5-A7A2-CFC8F40BE8BE}" presName="connTx" presStyleLbl="sibTrans2D1" presStyleIdx="0" presStyleCnt="3"/>
      <dgm:spPr/>
      <dgm:t>
        <a:bodyPr/>
        <a:lstStyle/>
        <a:p>
          <a:endParaRPr lang="en-US"/>
        </a:p>
      </dgm:t>
    </dgm:pt>
    <dgm:pt modelId="{4007B70F-004C-4E25-BD87-92D59C7128FE}" type="pres">
      <dgm:prSet presAssocID="{FDD38DB9-C539-43B0-878C-144DCF76C3D8}" presName="composite" presStyleCnt="0"/>
      <dgm:spPr/>
    </dgm:pt>
    <dgm:pt modelId="{C66A4B97-99ED-4878-B8A2-63F31E8CC1B8}" type="pres">
      <dgm:prSet presAssocID="{FDD38DB9-C539-43B0-878C-144DCF76C3D8}" presName="parTx" presStyleLbl="node1" presStyleIdx="0" presStyleCnt="4">
        <dgm:presLayoutVars>
          <dgm:chMax val="0"/>
          <dgm:chPref val="0"/>
          <dgm:bulletEnabled val="1"/>
        </dgm:presLayoutVars>
      </dgm:prSet>
      <dgm:spPr/>
      <dgm:t>
        <a:bodyPr/>
        <a:lstStyle/>
        <a:p>
          <a:endParaRPr lang="en-US"/>
        </a:p>
      </dgm:t>
    </dgm:pt>
    <dgm:pt modelId="{587E0218-E124-4EA0-B5F9-A983D335BDCE}" type="pres">
      <dgm:prSet presAssocID="{FDD38DB9-C539-43B0-878C-144DCF76C3D8}" presName="parSh" presStyleLbl="node1" presStyleIdx="1" presStyleCnt="4" custScaleX="113830" custScaleY="125097" custLinFactNeighborX="-749" custLinFactNeighborY="-37039"/>
      <dgm:spPr/>
      <dgm:t>
        <a:bodyPr/>
        <a:lstStyle/>
        <a:p>
          <a:endParaRPr lang="en-US"/>
        </a:p>
      </dgm:t>
    </dgm:pt>
    <dgm:pt modelId="{3FA137A3-57DF-4433-BA51-A570DDBC463B}" type="pres">
      <dgm:prSet presAssocID="{FDD38DB9-C539-43B0-878C-144DCF76C3D8}" presName="desTx" presStyleLbl="fgAcc1" presStyleIdx="1" presStyleCnt="4" custLinFactNeighborY="6781">
        <dgm:presLayoutVars>
          <dgm:bulletEnabled val="1"/>
        </dgm:presLayoutVars>
      </dgm:prSet>
      <dgm:spPr/>
      <dgm:t>
        <a:bodyPr/>
        <a:lstStyle/>
        <a:p>
          <a:endParaRPr lang="en-US"/>
        </a:p>
      </dgm:t>
    </dgm:pt>
    <dgm:pt modelId="{D2E2113A-D224-4B60-A557-1B1DFF26B969}" type="pres">
      <dgm:prSet presAssocID="{A510D612-26E2-492E-BAFC-F4F971227C3A}" presName="sibTrans" presStyleLbl="sibTrans2D1" presStyleIdx="1" presStyleCnt="3" custLinFactY="42025" custLinFactNeighborY="100000"/>
      <dgm:spPr/>
      <dgm:t>
        <a:bodyPr/>
        <a:lstStyle/>
        <a:p>
          <a:endParaRPr lang="en-US"/>
        </a:p>
      </dgm:t>
    </dgm:pt>
    <dgm:pt modelId="{CE1D68A2-C075-4982-9337-FA0AA25F6A57}" type="pres">
      <dgm:prSet presAssocID="{A510D612-26E2-492E-BAFC-F4F971227C3A}" presName="connTx" presStyleLbl="sibTrans2D1" presStyleIdx="1" presStyleCnt="3"/>
      <dgm:spPr/>
      <dgm:t>
        <a:bodyPr/>
        <a:lstStyle/>
        <a:p>
          <a:endParaRPr lang="en-US"/>
        </a:p>
      </dgm:t>
    </dgm:pt>
    <dgm:pt modelId="{A0BF47FB-1B85-4ADD-A460-5D8813254FF6}" type="pres">
      <dgm:prSet presAssocID="{E083C3C9-4FBB-451D-878B-E67BA484B460}" presName="composite" presStyleCnt="0"/>
      <dgm:spPr/>
    </dgm:pt>
    <dgm:pt modelId="{FEE0BA74-F811-47D8-80A2-831B2D2642CC}" type="pres">
      <dgm:prSet presAssocID="{E083C3C9-4FBB-451D-878B-E67BA484B460}" presName="parTx" presStyleLbl="node1" presStyleIdx="1" presStyleCnt="4">
        <dgm:presLayoutVars>
          <dgm:chMax val="0"/>
          <dgm:chPref val="0"/>
          <dgm:bulletEnabled val="1"/>
        </dgm:presLayoutVars>
      </dgm:prSet>
      <dgm:spPr/>
      <dgm:t>
        <a:bodyPr/>
        <a:lstStyle/>
        <a:p>
          <a:endParaRPr lang="en-US"/>
        </a:p>
      </dgm:t>
    </dgm:pt>
    <dgm:pt modelId="{17B8B3A6-3248-484F-AB19-2E4B95005BAB}" type="pres">
      <dgm:prSet presAssocID="{E083C3C9-4FBB-451D-878B-E67BA484B460}" presName="parSh" presStyleLbl="node1" presStyleIdx="2" presStyleCnt="4" custScaleX="113830" custScaleY="125097" custLinFactNeighborY="-37039"/>
      <dgm:spPr/>
      <dgm:t>
        <a:bodyPr/>
        <a:lstStyle/>
        <a:p>
          <a:endParaRPr lang="en-US"/>
        </a:p>
      </dgm:t>
    </dgm:pt>
    <dgm:pt modelId="{38B0EA89-7C34-4695-85E9-49ADE3F5929A}" type="pres">
      <dgm:prSet presAssocID="{E083C3C9-4FBB-451D-878B-E67BA484B460}" presName="desTx" presStyleLbl="fgAcc1" presStyleIdx="2" presStyleCnt="4" custLinFactNeighborX="-1275" custLinFactNeighborY="18518">
        <dgm:presLayoutVars>
          <dgm:bulletEnabled val="1"/>
        </dgm:presLayoutVars>
      </dgm:prSet>
      <dgm:spPr/>
      <dgm:t>
        <a:bodyPr/>
        <a:lstStyle/>
        <a:p>
          <a:endParaRPr lang="en-US"/>
        </a:p>
      </dgm:t>
    </dgm:pt>
    <dgm:pt modelId="{F0AC1A15-C323-47C2-9435-3E93D2C863A6}" type="pres">
      <dgm:prSet presAssocID="{412BB17E-8BBC-417D-A1D8-F96B2A0AC717}" presName="sibTrans" presStyleLbl="sibTrans2D1" presStyleIdx="2" presStyleCnt="3" custAng="21477405" custFlipVert="0" custScaleX="148734" custScaleY="123214" custLinFactY="35920" custLinFactNeighborX="4195" custLinFactNeighborY="100000"/>
      <dgm:spPr/>
      <dgm:t>
        <a:bodyPr/>
        <a:lstStyle/>
        <a:p>
          <a:endParaRPr lang="en-US"/>
        </a:p>
      </dgm:t>
    </dgm:pt>
    <dgm:pt modelId="{8131F3E8-AE74-4EAF-B7F3-71ABE8745DA1}" type="pres">
      <dgm:prSet presAssocID="{412BB17E-8BBC-417D-A1D8-F96B2A0AC717}" presName="connTx" presStyleLbl="sibTrans2D1" presStyleIdx="2" presStyleCnt="3"/>
      <dgm:spPr/>
      <dgm:t>
        <a:bodyPr/>
        <a:lstStyle/>
        <a:p>
          <a:endParaRPr lang="en-US"/>
        </a:p>
      </dgm:t>
    </dgm:pt>
    <dgm:pt modelId="{5B321D16-875E-4815-8C53-79D08EB866A6}" type="pres">
      <dgm:prSet presAssocID="{35459B93-5610-40B4-BE0B-1EDA5D59F888}" presName="composite" presStyleCnt="0"/>
      <dgm:spPr/>
    </dgm:pt>
    <dgm:pt modelId="{3B279A1E-F9F5-4733-BDDB-40CDFF2C8789}" type="pres">
      <dgm:prSet presAssocID="{35459B93-5610-40B4-BE0B-1EDA5D59F888}" presName="parTx" presStyleLbl="node1" presStyleIdx="2" presStyleCnt="4">
        <dgm:presLayoutVars>
          <dgm:chMax val="0"/>
          <dgm:chPref val="0"/>
          <dgm:bulletEnabled val="1"/>
        </dgm:presLayoutVars>
      </dgm:prSet>
      <dgm:spPr/>
      <dgm:t>
        <a:bodyPr/>
        <a:lstStyle/>
        <a:p>
          <a:endParaRPr lang="en-US"/>
        </a:p>
      </dgm:t>
    </dgm:pt>
    <dgm:pt modelId="{068B1733-8C57-4989-B0C0-BA398F846333}" type="pres">
      <dgm:prSet presAssocID="{35459B93-5610-40B4-BE0B-1EDA5D59F888}" presName="parSh" presStyleLbl="node1" presStyleIdx="3" presStyleCnt="4" custScaleX="116302" custScaleY="154657" custLinFactNeighborY="-24542"/>
      <dgm:spPr/>
      <dgm:t>
        <a:bodyPr/>
        <a:lstStyle/>
        <a:p>
          <a:endParaRPr lang="en-US"/>
        </a:p>
      </dgm:t>
    </dgm:pt>
    <dgm:pt modelId="{588DDC7E-E7C7-49D5-BB2A-231523414843}" type="pres">
      <dgm:prSet presAssocID="{35459B93-5610-40B4-BE0B-1EDA5D59F888}" presName="desTx" presStyleLbl="fgAcc1" presStyleIdx="3" presStyleCnt="4" custLinFactNeighborX="749">
        <dgm:presLayoutVars>
          <dgm:bulletEnabled val="1"/>
        </dgm:presLayoutVars>
      </dgm:prSet>
      <dgm:spPr>
        <a:noFill/>
        <a:ln>
          <a:noFill/>
        </a:ln>
      </dgm:spPr>
      <dgm:t>
        <a:bodyPr/>
        <a:lstStyle/>
        <a:p>
          <a:endParaRPr lang="en-US"/>
        </a:p>
      </dgm:t>
    </dgm:pt>
  </dgm:ptLst>
  <dgm:cxnLst>
    <dgm:cxn modelId="{57BB86CD-8483-48FB-9400-B03FF5BC429E}" srcId="{0FF516C5-9447-474E-8845-57CB5E5ECC2F}" destId="{7AF3616D-53B4-42F1-B72D-84A7994282F1}" srcOrd="0" destOrd="0" parTransId="{0431FDF8-C556-4F43-B092-085D00CE5333}" sibTransId="{F0BC1637-56B5-4ED5-A7A2-CFC8F40BE8BE}"/>
    <dgm:cxn modelId="{8AB8BDDB-5B3C-4A84-8E2F-AAA8B3542A80}" type="presOf" srcId="{7AF3616D-53B4-42F1-B72D-84A7994282F1}" destId="{9165DDAC-BE0D-4D54-9F34-0DC81CA69E7D}" srcOrd="1" destOrd="0" presId="urn:microsoft.com/office/officeart/2005/8/layout/process3"/>
    <dgm:cxn modelId="{9E2EB0FB-641A-48CC-A509-4F98753E6235}" type="presOf" srcId="{FF36E433-41A9-4977-B6AB-CA032A963DD3}" destId="{3FA137A3-57DF-4433-BA51-A570DDBC463B}" srcOrd="0" destOrd="0" presId="urn:microsoft.com/office/officeart/2005/8/layout/process3"/>
    <dgm:cxn modelId="{B75E314A-4FC6-4D8E-9DD8-B6A7F8334E30}" type="presOf" srcId="{9455669B-EBA6-4C29-8CA3-522E10EA4877}" destId="{38B0EA89-7C34-4695-85E9-49ADE3F5929A}" srcOrd="0" destOrd="0" presId="urn:microsoft.com/office/officeart/2005/8/layout/process3"/>
    <dgm:cxn modelId="{0156F9D2-F74A-4E9A-85A3-EE9EB72B0E3D}" type="presOf" srcId="{0FF516C5-9447-474E-8845-57CB5E5ECC2F}" destId="{038FFE47-0D7A-4A4D-B60A-269DD3F896D9}" srcOrd="0" destOrd="0" presId="urn:microsoft.com/office/officeart/2005/8/layout/process3"/>
    <dgm:cxn modelId="{F1B2B0E8-BC70-49E6-B914-7E1A7CCB57E4}" type="presOf" srcId="{7AF3616D-53B4-42F1-B72D-84A7994282F1}" destId="{D539BE21-7A40-4FA4-942A-237D6DFC7628}" srcOrd="0" destOrd="0" presId="urn:microsoft.com/office/officeart/2005/8/layout/process3"/>
    <dgm:cxn modelId="{4ADCC131-D2C9-4380-A097-16DA5FACC352}" type="presOf" srcId="{E083C3C9-4FBB-451D-878B-E67BA484B460}" destId="{17B8B3A6-3248-484F-AB19-2E4B95005BAB}" srcOrd="1" destOrd="0" presId="urn:microsoft.com/office/officeart/2005/8/layout/process3"/>
    <dgm:cxn modelId="{61D5D00A-B42D-4CA9-A31C-E68755FFE28D}" type="presOf" srcId="{F0BC1637-56B5-4ED5-A7A2-CFC8F40BE8BE}" destId="{1C3FB32B-1BDC-47ED-B5D2-5F90EF25AC8E}" srcOrd="0" destOrd="0" presId="urn:microsoft.com/office/officeart/2005/8/layout/process3"/>
    <dgm:cxn modelId="{7D5CD2E1-5C98-4999-AE70-FEE3D410E20F}" type="presOf" srcId="{E083C3C9-4FBB-451D-878B-E67BA484B460}" destId="{FEE0BA74-F811-47D8-80A2-831B2D2642CC}" srcOrd="0" destOrd="0" presId="urn:microsoft.com/office/officeart/2005/8/layout/process3"/>
    <dgm:cxn modelId="{5FA23CFD-FC39-4839-A8A0-E7E0D6750CA4}" srcId="{0FF516C5-9447-474E-8845-57CB5E5ECC2F}" destId="{35459B93-5610-40B4-BE0B-1EDA5D59F888}" srcOrd="3" destOrd="0" parTransId="{C82F06E3-A62E-4710-89FB-A80B5B4AB39B}" sibTransId="{0CF0CD46-40BF-47E1-AEFA-438EC1FA36C0}"/>
    <dgm:cxn modelId="{D0FCD040-D153-4BE3-91D1-46B63B50FDA3}" type="presOf" srcId="{412BB17E-8BBC-417D-A1D8-F96B2A0AC717}" destId="{F0AC1A15-C323-47C2-9435-3E93D2C863A6}" srcOrd="0" destOrd="0" presId="urn:microsoft.com/office/officeart/2005/8/layout/process3"/>
    <dgm:cxn modelId="{E41DADEA-DF46-413F-937D-1CC1768A552B}" type="presOf" srcId="{412BB17E-8BBC-417D-A1D8-F96B2A0AC717}" destId="{8131F3E8-AE74-4EAF-B7F3-71ABE8745DA1}" srcOrd="1" destOrd="0" presId="urn:microsoft.com/office/officeart/2005/8/layout/process3"/>
    <dgm:cxn modelId="{7E739527-C358-44CB-886C-FCD81EF6F6AE}" srcId="{0FF516C5-9447-474E-8845-57CB5E5ECC2F}" destId="{E083C3C9-4FBB-451D-878B-E67BA484B460}" srcOrd="2" destOrd="0" parTransId="{E2DC4357-DD46-46D5-BD7A-0810EC8D602C}" sibTransId="{412BB17E-8BBC-417D-A1D8-F96B2A0AC717}"/>
    <dgm:cxn modelId="{FEB47AB8-700D-42E5-BD28-B1188203EE8A}" type="presOf" srcId="{35459B93-5610-40B4-BE0B-1EDA5D59F888}" destId="{068B1733-8C57-4989-B0C0-BA398F846333}" srcOrd="1" destOrd="0" presId="urn:microsoft.com/office/officeart/2005/8/layout/process3"/>
    <dgm:cxn modelId="{E99E3684-F456-425C-8EB5-17B868F4AFAB}" type="presOf" srcId="{A510D612-26E2-492E-BAFC-F4F971227C3A}" destId="{CE1D68A2-C075-4982-9337-FA0AA25F6A57}" srcOrd="1" destOrd="0" presId="urn:microsoft.com/office/officeart/2005/8/layout/process3"/>
    <dgm:cxn modelId="{023A69D3-69C1-47F8-A238-98116C563D8B}" srcId="{E083C3C9-4FBB-451D-878B-E67BA484B460}" destId="{9455669B-EBA6-4C29-8CA3-522E10EA4877}" srcOrd="0" destOrd="0" parTransId="{9936724C-955A-4772-BCC9-B23C69BB68D4}" sibTransId="{B5F02D7A-E7AB-461D-B190-7921D8AD2B7E}"/>
    <dgm:cxn modelId="{49675DEF-5766-4229-B758-15F40D32CA7B}" type="presOf" srcId="{F0BC1637-56B5-4ED5-A7A2-CFC8F40BE8BE}" destId="{397A50FE-BB7B-45AA-995D-7BC3C7A9E080}" srcOrd="1" destOrd="0" presId="urn:microsoft.com/office/officeart/2005/8/layout/process3"/>
    <dgm:cxn modelId="{F9773DA3-328F-4277-9E97-7D1E795B609B}" srcId="{0FF516C5-9447-474E-8845-57CB5E5ECC2F}" destId="{FDD38DB9-C539-43B0-878C-144DCF76C3D8}" srcOrd="1" destOrd="0" parTransId="{0216A050-F9DD-4736-B3EA-34AD58A238FA}" sibTransId="{A510D612-26E2-492E-BAFC-F4F971227C3A}"/>
    <dgm:cxn modelId="{4D5211D8-12FF-470D-AF92-9B1973D57F50}" type="presOf" srcId="{35459B93-5610-40B4-BE0B-1EDA5D59F888}" destId="{3B279A1E-F9F5-4733-BDDB-40CDFF2C8789}" srcOrd="0" destOrd="0" presId="urn:microsoft.com/office/officeart/2005/8/layout/process3"/>
    <dgm:cxn modelId="{3A393235-056D-4A96-BAFC-B2570A625739}" type="presOf" srcId="{A510D612-26E2-492E-BAFC-F4F971227C3A}" destId="{D2E2113A-D224-4B60-A557-1B1DFF26B969}" srcOrd="0" destOrd="0" presId="urn:microsoft.com/office/officeart/2005/8/layout/process3"/>
    <dgm:cxn modelId="{374896D6-41F2-4AD2-A4C2-0BD2B04F8FC3}" srcId="{FDD38DB9-C539-43B0-878C-144DCF76C3D8}" destId="{FF36E433-41A9-4977-B6AB-CA032A963DD3}" srcOrd="0" destOrd="0" parTransId="{D0A61652-B5AA-4BD8-9FD8-EBB3977B1EFF}" sibTransId="{33099175-54F2-4475-8ECB-31DDCC89E145}"/>
    <dgm:cxn modelId="{6DA933C5-BCE8-4A66-AB2B-658355496755}" type="presOf" srcId="{FDD38DB9-C539-43B0-878C-144DCF76C3D8}" destId="{C66A4B97-99ED-4878-B8A2-63F31E8CC1B8}" srcOrd="0" destOrd="0" presId="urn:microsoft.com/office/officeart/2005/8/layout/process3"/>
    <dgm:cxn modelId="{27BE6E60-FF54-4285-A26E-566DF113AFC0}" type="presOf" srcId="{067D66C9-DD8C-44FD-8B8B-368E52F10630}" destId="{477D9F01-C9B4-4CF2-8337-E89DFE2B3BEF}" srcOrd="0" destOrd="0" presId="urn:microsoft.com/office/officeart/2005/8/layout/process3"/>
    <dgm:cxn modelId="{C258A69B-D9DC-4EB0-A521-7E6BC0FE55C0}" srcId="{7AF3616D-53B4-42F1-B72D-84A7994282F1}" destId="{067D66C9-DD8C-44FD-8B8B-368E52F10630}" srcOrd="0" destOrd="0" parTransId="{E1CFE9DF-C752-45AE-94E1-37367F16991B}" sibTransId="{C1668756-7311-4846-A3EE-57531E2B5D82}"/>
    <dgm:cxn modelId="{C01CE3F7-0CAB-4248-A3DC-5412988487B6}" type="presOf" srcId="{FDD38DB9-C539-43B0-878C-144DCF76C3D8}" destId="{587E0218-E124-4EA0-B5F9-A983D335BDCE}" srcOrd="1" destOrd="0" presId="urn:microsoft.com/office/officeart/2005/8/layout/process3"/>
    <dgm:cxn modelId="{86E013A8-680E-45F2-8E16-B3B7EE36B233}" type="presParOf" srcId="{038FFE47-0D7A-4A4D-B60A-269DD3F896D9}" destId="{AD4F067F-A024-4993-B438-B960603B5DD4}" srcOrd="0" destOrd="0" presId="urn:microsoft.com/office/officeart/2005/8/layout/process3"/>
    <dgm:cxn modelId="{C0F5A66B-2493-4150-AAF5-697971617DF9}" type="presParOf" srcId="{AD4F067F-A024-4993-B438-B960603B5DD4}" destId="{D539BE21-7A40-4FA4-942A-237D6DFC7628}" srcOrd="0" destOrd="0" presId="urn:microsoft.com/office/officeart/2005/8/layout/process3"/>
    <dgm:cxn modelId="{06811053-65DA-4A35-ACC5-5E3C81B66BF0}" type="presParOf" srcId="{AD4F067F-A024-4993-B438-B960603B5DD4}" destId="{9165DDAC-BE0D-4D54-9F34-0DC81CA69E7D}" srcOrd="1" destOrd="0" presId="urn:microsoft.com/office/officeart/2005/8/layout/process3"/>
    <dgm:cxn modelId="{8AF510D8-F6EB-4F27-A2EC-B86E89636FF5}" type="presParOf" srcId="{AD4F067F-A024-4993-B438-B960603B5DD4}" destId="{477D9F01-C9B4-4CF2-8337-E89DFE2B3BEF}" srcOrd="2" destOrd="0" presId="urn:microsoft.com/office/officeart/2005/8/layout/process3"/>
    <dgm:cxn modelId="{1E9491C4-896B-4B78-B69F-B32DB068E938}" type="presParOf" srcId="{038FFE47-0D7A-4A4D-B60A-269DD3F896D9}" destId="{1C3FB32B-1BDC-47ED-B5D2-5F90EF25AC8E}" srcOrd="1" destOrd="0" presId="urn:microsoft.com/office/officeart/2005/8/layout/process3"/>
    <dgm:cxn modelId="{734C8C73-97B8-4EF2-95A7-6250E6CD86C0}" type="presParOf" srcId="{1C3FB32B-1BDC-47ED-B5D2-5F90EF25AC8E}" destId="{397A50FE-BB7B-45AA-995D-7BC3C7A9E080}" srcOrd="0" destOrd="0" presId="urn:microsoft.com/office/officeart/2005/8/layout/process3"/>
    <dgm:cxn modelId="{B3CACA2D-8C2E-4718-B78B-B8F912C47BE4}" type="presParOf" srcId="{038FFE47-0D7A-4A4D-B60A-269DD3F896D9}" destId="{4007B70F-004C-4E25-BD87-92D59C7128FE}" srcOrd="2" destOrd="0" presId="urn:microsoft.com/office/officeart/2005/8/layout/process3"/>
    <dgm:cxn modelId="{118224C0-E1C6-4114-8B8D-B6CC39529C8D}" type="presParOf" srcId="{4007B70F-004C-4E25-BD87-92D59C7128FE}" destId="{C66A4B97-99ED-4878-B8A2-63F31E8CC1B8}" srcOrd="0" destOrd="0" presId="urn:microsoft.com/office/officeart/2005/8/layout/process3"/>
    <dgm:cxn modelId="{51D08769-B4D1-4E4E-B789-7FB4ED0369F2}" type="presParOf" srcId="{4007B70F-004C-4E25-BD87-92D59C7128FE}" destId="{587E0218-E124-4EA0-B5F9-A983D335BDCE}" srcOrd="1" destOrd="0" presId="urn:microsoft.com/office/officeart/2005/8/layout/process3"/>
    <dgm:cxn modelId="{F2D45720-516E-4669-8605-09F74AFDC075}" type="presParOf" srcId="{4007B70F-004C-4E25-BD87-92D59C7128FE}" destId="{3FA137A3-57DF-4433-BA51-A570DDBC463B}" srcOrd="2" destOrd="0" presId="urn:microsoft.com/office/officeart/2005/8/layout/process3"/>
    <dgm:cxn modelId="{1B2D9E97-DB22-4431-8D7F-455A010EAB66}" type="presParOf" srcId="{038FFE47-0D7A-4A4D-B60A-269DD3F896D9}" destId="{D2E2113A-D224-4B60-A557-1B1DFF26B969}" srcOrd="3" destOrd="0" presId="urn:microsoft.com/office/officeart/2005/8/layout/process3"/>
    <dgm:cxn modelId="{8A9E0EAC-3701-4C23-BC0A-3B48FED4D651}" type="presParOf" srcId="{D2E2113A-D224-4B60-A557-1B1DFF26B969}" destId="{CE1D68A2-C075-4982-9337-FA0AA25F6A57}" srcOrd="0" destOrd="0" presId="urn:microsoft.com/office/officeart/2005/8/layout/process3"/>
    <dgm:cxn modelId="{46143641-4E27-4D3F-B3BD-3DC2EF86B542}" type="presParOf" srcId="{038FFE47-0D7A-4A4D-B60A-269DD3F896D9}" destId="{A0BF47FB-1B85-4ADD-A460-5D8813254FF6}" srcOrd="4" destOrd="0" presId="urn:microsoft.com/office/officeart/2005/8/layout/process3"/>
    <dgm:cxn modelId="{EF8711FB-10FF-4662-9FA4-2C72A47F77ED}" type="presParOf" srcId="{A0BF47FB-1B85-4ADD-A460-5D8813254FF6}" destId="{FEE0BA74-F811-47D8-80A2-831B2D2642CC}" srcOrd="0" destOrd="0" presId="urn:microsoft.com/office/officeart/2005/8/layout/process3"/>
    <dgm:cxn modelId="{2D7366F9-B068-4D2B-A424-A0A55217CB64}" type="presParOf" srcId="{A0BF47FB-1B85-4ADD-A460-5D8813254FF6}" destId="{17B8B3A6-3248-484F-AB19-2E4B95005BAB}" srcOrd="1" destOrd="0" presId="urn:microsoft.com/office/officeart/2005/8/layout/process3"/>
    <dgm:cxn modelId="{48FF8DCE-A22B-4B25-8CEC-853261D8FBE0}" type="presParOf" srcId="{A0BF47FB-1B85-4ADD-A460-5D8813254FF6}" destId="{38B0EA89-7C34-4695-85E9-49ADE3F5929A}" srcOrd="2" destOrd="0" presId="urn:microsoft.com/office/officeart/2005/8/layout/process3"/>
    <dgm:cxn modelId="{41E013F5-ED87-435A-9FAB-58CCB98FDE18}" type="presParOf" srcId="{038FFE47-0D7A-4A4D-B60A-269DD3F896D9}" destId="{F0AC1A15-C323-47C2-9435-3E93D2C863A6}" srcOrd="5" destOrd="0" presId="urn:microsoft.com/office/officeart/2005/8/layout/process3"/>
    <dgm:cxn modelId="{715CB161-7B0E-40A5-B53F-B2EB2D9B3EBA}" type="presParOf" srcId="{F0AC1A15-C323-47C2-9435-3E93D2C863A6}" destId="{8131F3E8-AE74-4EAF-B7F3-71ABE8745DA1}" srcOrd="0" destOrd="0" presId="urn:microsoft.com/office/officeart/2005/8/layout/process3"/>
    <dgm:cxn modelId="{8C751412-4224-4382-9747-6AF0CD372CD6}" type="presParOf" srcId="{038FFE47-0D7A-4A4D-B60A-269DD3F896D9}" destId="{5B321D16-875E-4815-8C53-79D08EB866A6}" srcOrd="6" destOrd="0" presId="urn:microsoft.com/office/officeart/2005/8/layout/process3"/>
    <dgm:cxn modelId="{057AE01B-BD92-41C8-8FE3-1C4213AC5C4F}" type="presParOf" srcId="{5B321D16-875E-4815-8C53-79D08EB866A6}" destId="{3B279A1E-F9F5-4733-BDDB-40CDFF2C8789}" srcOrd="0" destOrd="0" presId="urn:microsoft.com/office/officeart/2005/8/layout/process3"/>
    <dgm:cxn modelId="{15107E1D-1580-4A40-9985-424E433F9210}" type="presParOf" srcId="{5B321D16-875E-4815-8C53-79D08EB866A6}" destId="{068B1733-8C57-4989-B0C0-BA398F846333}" srcOrd="1" destOrd="0" presId="urn:microsoft.com/office/officeart/2005/8/layout/process3"/>
    <dgm:cxn modelId="{23F5F41D-2B97-46B5-BFDF-E8408889F211}" type="presParOf" srcId="{5B321D16-875E-4815-8C53-79D08EB866A6}" destId="{588DDC7E-E7C7-49D5-BB2A-231523414843}"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65DDAC-BE0D-4D54-9F34-0DC81CA69E7D}">
      <dsp:nvSpPr>
        <dsp:cNvPr id="0" name=""/>
        <dsp:cNvSpPr/>
      </dsp:nvSpPr>
      <dsp:spPr>
        <a:xfrm>
          <a:off x="0" y="0"/>
          <a:ext cx="850253" cy="702038"/>
        </a:xfrm>
        <a:prstGeom prst="roundRect">
          <a:avLst>
            <a:gd name="adj" fmla="val 10000"/>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30480" numCol="1" spcCol="1270" anchor="t" anchorCtr="0">
          <a:noAutofit/>
        </a:bodyPr>
        <a:lstStyle/>
        <a:p>
          <a:pPr lvl="0" algn="just" defTabSz="355600">
            <a:lnSpc>
              <a:spcPct val="90000"/>
            </a:lnSpc>
            <a:spcBef>
              <a:spcPct val="0"/>
            </a:spcBef>
            <a:spcAft>
              <a:spcPct val="35000"/>
            </a:spcAft>
          </a:pPr>
          <a:r>
            <a:rPr lang="en-US" sz="800" b="1" kern="1200"/>
            <a:t>Pemerintah Daerah (Gubernur/Bupati/Walikota)</a:t>
          </a:r>
        </a:p>
      </dsp:txBody>
      <dsp:txXfrm>
        <a:off x="0" y="0"/>
        <a:ext cx="850253" cy="373764"/>
      </dsp:txXfrm>
    </dsp:sp>
    <dsp:sp modelId="{477D9F01-C9B4-4CF2-8337-E89DFE2B3BEF}">
      <dsp:nvSpPr>
        <dsp:cNvPr id="0" name=""/>
        <dsp:cNvSpPr/>
      </dsp:nvSpPr>
      <dsp:spPr>
        <a:xfrm>
          <a:off x="209117" y="450150"/>
          <a:ext cx="746949" cy="15120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just" defTabSz="355600">
            <a:lnSpc>
              <a:spcPct val="90000"/>
            </a:lnSpc>
            <a:spcBef>
              <a:spcPct val="0"/>
            </a:spcBef>
            <a:spcAft>
              <a:spcPct val="15000"/>
            </a:spcAft>
            <a:buChar char="••"/>
          </a:pPr>
          <a:r>
            <a:rPr lang="en-US" sz="800" kern="1200"/>
            <a:t>Mengusulkan Pemberlakuan PSBB</a:t>
          </a:r>
        </a:p>
      </dsp:txBody>
      <dsp:txXfrm>
        <a:off x="230994" y="472027"/>
        <a:ext cx="703195" cy="1468246"/>
      </dsp:txXfrm>
    </dsp:sp>
    <dsp:sp modelId="{1C3FB32B-1BDC-47ED-B5D2-5F90EF25AC8E}">
      <dsp:nvSpPr>
        <dsp:cNvPr id="0" name=""/>
        <dsp:cNvSpPr/>
      </dsp:nvSpPr>
      <dsp:spPr>
        <a:xfrm>
          <a:off x="945351" y="358020"/>
          <a:ext cx="212089" cy="185968"/>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just" defTabSz="311150">
            <a:lnSpc>
              <a:spcPct val="90000"/>
            </a:lnSpc>
            <a:spcBef>
              <a:spcPct val="0"/>
            </a:spcBef>
            <a:spcAft>
              <a:spcPct val="35000"/>
            </a:spcAft>
          </a:pPr>
          <a:endParaRPr lang="en-US" sz="700" kern="1200"/>
        </a:p>
      </dsp:txBody>
      <dsp:txXfrm>
        <a:off x="945351" y="395214"/>
        <a:ext cx="156299" cy="111580"/>
      </dsp:txXfrm>
    </dsp:sp>
    <dsp:sp modelId="{587E0218-E124-4EA0-B5F9-A983D335BDCE}">
      <dsp:nvSpPr>
        <dsp:cNvPr id="0" name=""/>
        <dsp:cNvSpPr/>
      </dsp:nvSpPr>
      <dsp:spPr>
        <a:xfrm>
          <a:off x="1250422" y="0"/>
          <a:ext cx="850253" cy="702038"/>
        </a:xfrm>
        <a:prstGeom prst="roundRect">
          <a:avLst>
            <a:gd name="adj" fmla="val 10000"/>
          </a:avLst>
        </a:prstGeom>
        <a:solidFill>
          <a:schemeClr val="accent4">
            <a:hueOff val="3465231"/>
            <a:satOff val="-15989"/>
            <a:lumOff val="588"/>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30480" numCol="1" spcCol="1270" anchor="t" anchorCtr="0">
          <a:noAutofit/>
        </a:bodyPr>
        <a:lstStyle/>
        <a:p>
          <a:pPr lvl="0" algn="just" defTabSz="355600">
            <a:lnSpc>
              <a:spcPct val="90000"/>
            </a:lnSpc>
            <a:spcBef>
              <a:spcPct val="0"/>
            </a:spcBef>
            <a:spcAft>
              <a:spcPct val="35000"/>
            </a:spcAft>
          </a:pPr>
          <a:r>
            <a:rPr lang="en-US" sz="800" b="1" kern="1200"/>
            <a:t>Menteri Kesehatan</a:t>
          </a:r>
        </a:p>
      </dsp:txBody>
      <dsp:txXfrm>
        <a:off x="1250422" y="0"/>
        <a:ext cx="850253" cy="373764"/>
      </dsp:txXfrm>
    </dsp:sp>
    <dsp:sp modelId="{3FA137A3-57DF-4433-BA51-A570DDBC463B}">
      <dsp:nvSpPr>
        <dsp:cNvPr id="0" name=""/>
        <dsp:cNvSpPr/>
      </dsp:nvSpPr>
      <dsp:spPr>
        <a:xfrm>
          <a:off x="1460658" y="450150"/>
          <a:ext cx="746949" cy="15120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465231"/>
              <a:satOff val="-15989"/>
              <a:lumOff val="58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just" defTabSz="355600">
            <a:lnSpc>
              <a:spcPct val="90000"/>
            </a:lnSpc>
            <a:spcBef>
              <a:spcPct val="0"/>
            </a:spcBef>
            <a:spcAft>
              <a:spcPct val="15000"/>
            </a:spcAft>
            <a:buChar char="••"/>
          </a:pPr>
          <a:r>
            <a:rPr lang="en-US" sz="800" kern="1200"/>
            <a:t>Menetapkan PSBB dengan memperhatikan pertimbangan Ketua Pelaksana Gugus Tugas Percepatan Penanganan Covid-19</a:t>
          </a:r>
        </a:p>
      </dsp:txBody>
      <dsp:txXfrm>
        <a:off x="1482535" y="472027"/>
        <a:ext cx="703195" cy="1468246"/>
      </dsp:txXfrm>
    </dsp:sp>
    <dsp:sp modelId="{D2E2113A-D224-4B60-A557-1B1DFF26B969}">
      <dsp:nvSpPr>
        <dsp:cNvPr id="0" name=""/>
        <dsp:cNvSpPr/>
      </dsp:nvSpPr>
      <dsp:spPr>
        <a:xfrm>
          <a:off x="2202396" y="358020"/>
          <a:ext cx="215647" cy="185968"/>
        </a:xfrm>
        <a:prstGeom prst="rightArrow">
          <a:avLst>
            <a:gd name="adj1" fmla="val 60000"/>
            <a:gd name="adj2" fmla="val 50000"/>
          </a:avLst>
        </a:prstGeom>
        <a:solidFill>
          <a:schemeClr val="accent4">
            <a:hueOff val="5197847"/>
            <a:satOff val="-23984"/>
            <a:lumOff val="883"/>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just" defTabSz="311150">
            <a:lnSpc>
              <a:spcPct val="90000"/>
            </a:lnSpc>
            <a:spcBef>
              <a:spcPct val="0"/>
            </a:spcBef>
            <a:spcAft>
              <a:spcPct val="35000"/>
            </a:spcAft>
          </a:pPr>
          <a:endParaRPr lang="en-US" sz="700" kern="1200"/>
        </a:p>
      </dsp:txBody>
      <dsp:txXfrm>
        <a:off x="2202396" y="395214"/>
        <a:ext cx="159857" cy="111580"/>
      </dsp:txXfrm>
    </dsp:sp>
    <dsp:sp modelId="{17B8B3A6-3248-484F-AB19-2E4B95005BAB}">
      <dsp:nvSpPr>
        <dsp:cNvPr id="0" name=""/>
        <dsp:cNvSpPr/>
      </dsp:nvSpPr>
      <dsp:spPr>
        <a:xfrm>
          <a:off x="2507558" y="0"/>
          <a:ext cx="850253" cy="702038"/>
        </a:xfrm>
        <a:prstGeom prst="roundRect">
          <a:avLst>
            <a:gd name="adj" fmla="val 10000"/>
          </a:avLst>
        </a:prstGeom>
        <a:solidFill>
          <a:schemeClr val="accent4">
            <a:hueOff val="6930462"/>
            <a:satOff val="-31979"/>
            <a:lumOff val="1177"/>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30480" numCol="1" spcCol="1270" anchor="t" anchorCtr="0">
          <a:noAutofit/>
        </a:bodyPr>
        <a:lstStyle/>
        <a:p>
          <a:pPr lvl="0" algn="just" defTabSz="355600">
            <a:lnSpc>
              <a:spcPct val="90000"/>
            </a:lnSpc>
            <a:spcBef>
              <a:spcPct val="0"/>
            </a:spcBef>
            <a:spcAft>
              <a:spcPct val="35000"/>
            </a:spcAft>
          </a:pPr>
          <a:r>
            <a:rPr lang="en-US" sz="800" b="1" kern="1200"/>
            <a:t>Ketua Pelaksana Gugus Tugas Percepatan Penanganan Covid-19</a:t>
          </a:r>
        </a:p>
      </dsp:txBody>
      <dsp:txXfrm>
        <a:off x="2507558" y="0"/>
        <a:ext cx="850253" cy="373764"/>
      </dsp:txXfrm>
    </dsp:sp>
    <dsp:sp modelId="{38B0EA89-7C34-4695-85E9-49ADE3F5929A}">
      <dsp:nvSpPr>
        <dsp:cNvPr id="0" name=""/>
        <dsp:cNvSpPr/>
      </dsp:nvSpPr>
      <dsp:spPr>
        <a:xfrm>
          <a:off x="2702676" y="450150"/>
          <a:ext cx="746949" cy="15120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930462"/>
              <a:satOff val="-31979"/>
              <a:lumOff val="117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just" defTabSz="355600">
            <a:lnSpc>
              <a:spcPct val="90000"/>
            </a:lnSpc>
            <a:spcBef>
              <a:spcPct val="0"/>
            </a:spcBef>
            <a:spcAft>
              <a:spcPct val="15000"/>
            </a:spcAft>
            <a:buChar char="••"/>
          </a:pPr>
          <a:r>
            <a:rPr lang="en-US" sz="800" kern="1200"/>
            <a:t>Dapat mengusulkan kepada Menteri Kesehatan untuk menetapkan PSBB di wilayah tertentu</a:t>
          </a:r>
        </a:p>
      </dsp:txBody>
      <dsp:txXfrm>
        <a:off x="2724553" y="472027"/>
        <a:ext cx="703195" cy="1468246"/>
      </dsp:txXfrm>
    </dsp:sp>
    <dsp:sp modelId="{F0AC1A15-C323-47C2-9435-3E93D2C863A6}">
      <dsp:nvSpPr>
        <dsp:cNvPr id="0" name=""/>
        <dsp:cNvSpPr/>
      </dsp:nvSpPr>
      <dsp:spPr>
        <a:xfrm rot="21597766">
          <a:off x="3415140" y="347210"/>
          <a:ext cx="316525" cy="229139"/>
        </a:xfrm>
        <a:prstGeom prst="rightArrow">
          <a:avLst>
            <a:gd name="adj1" fmla="val 60000"/>
            <a:gd name="adj2" fmla="val 50000"/>
          </a:avLst>
        </a:prstGeom>
        <a:solidFill>
          <a:schemeClr val="accent4">
            <a:hueOff val="10395693"/>
            <a:satOff val="-47968"/>
            <a:lumOff val="1765"/>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just" defTabSz="311150">
            <a:lnSpc>
              <a:spcPct val="90000"/>
            </a:lnSpc>
            <a:spcBef>
              <a:spcPct val="0"/>
            </a:spcBef>
            <a:spcAft>
              <a:spcPct val="35000"/>
            </a:spcAft>
          </a:pPr>
          <a:endParaRPr lang="en-US" sz="700" kern="1200"/>
        </a:p>
      </dsp:txBody>
      <dsp:txXfrm>
        <a:off x="3415140" y="393060"/>
        <a:ext cx="247783" cy="137483"/>
      </dsp:txXfrm>
    </dsp:sp>
    <dsp:sp modelId="{068B1733-8C57-4989-B0C0-BA398F846333}">
      <dsp:nvSpPr>
        <dsp:cNvPr id="0" name=""/>
        <dsp:cNvSpPr/>
      </dsp:nvSpPr>
      <dsp:spPr>
        <a:xfrm>
          <a:off x="3759100" y="0"/>
          <a:ext cx="868717" cy="1073016"/>
        </a:xfrm>
        <a:prstGeom prst="roundRect">
          <a:avLst>
            <a:gd name="adj" fmla="val 10000"/>
          </a:avLst>
        </a:prstGeom>
        <a:solidFill>
          <a:schemeClr val="accent4">
            <a:hueOff val="10395693"/>
            <a:satOff val="-47968"/>
            <a:lumOff val="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30480" numCol="1" spcCol="1270" anchor="t" anchorCtr="0">
          <a:noAutofit/>
        </a:bodyPr>
        <a:lstStyle/>
        <a:p>
          <a:pPr lvl="0" algn="just" defTabSz="355600">
            <a:lnSpc>
              <a:spcPct val="90000"/>
            </a:lnSpc>
            <a:spcBef>
              <a:spcPct val="0"/>
            </a:spcBef>
            <a:spcAft>
              <a:spcPct val="35000"/>
            </a:spcAft>
          </a:pPr>
          <a:r>
            <a:rPr lang="en-US" sz="800" b="1" kern="1200"/>
            <a:t>Apabila usulan pemberlakuan PSBB di setujui, Kepala Daerah di wilayah tertentu wajib melaksanakan PSBB</a:t>
          </a:r>
        </a:p>
      </dsp:txBody>
      <dsp:txXfrm>
        <a:off x="3759100" y="0"/>
        <a:ext cx="868717" cy="462084"/>
      </dsp:txXfrm>
    </dsp:sp>
    <dsp:sp modelId="{588DDC7E-E7C7-49D5-BB2A-231523414843}">
      <dsp:nvSpPr>
        <dsp:cNvPr id="0" name=""/>
        <dsp:cNvSpPr/>
      </dsp:nvSpPr>
      <dsp:spPr>
        <a:xfrm>
          <a:off x="3977450" y="416472"/>
          <a:ext cx="746949" cy="1512000"/>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AEEB-4FF8-4F7B-BDDC-825351FC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myHP</dc:creator>
  <cp:lastModifiedBy>Windows User</cp:lastModifiedBy>
  <cp:revision>2</cp:revision>
  <dcterms:created xsi:type="dcterms:W3CDTF">2020-10-24T07:21:00Z</dcterms:created>
  <dcterms:modified xsi:type="dcterms:W3CDTF">2020-10-24T07:21:00Z</dcterms:modified>
</cp:coreProperties>
</file>