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2BA" w:rsidRDefault="004D32BA">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0"/>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4D32BA">
        <w:tc>
          <w:tcPr>
            <w:tcW w:w="9016" w:type="dxa"/>
            <w:tcBorders>
              <w:bottom w:val="single" w:sz="4" w:space="0" w:color="000000"/>
            </w:tcBorders>
          </w:tcPr>
          <w:p w:rsidR="00E971B3" w:rsidRPr="001F595E" w:rsidRDefault="00E971B3" w:rsidP="00E971B3">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rPr>
              <w:t>A</w:t>
            </w:r>
            <w:r>
              <w:rPr>
                <w:rFonts w:ascii="Times New Roman" w:eastAsia="Times New Roman" w:hAnsi="Times New Roman" w:cs="Times New Roman"/>
                <w:b/>
                <w:sz w:val="28"/>
                <w:szCs w:val="28"/>
                <w:lang w:val="en-US"/>
              </w:rPr>
              <w:t>NALISIS KEBUTUHAN PENGEMBANGAN ASSESMEN DIAGNOSTIK NON KOGNITIF JENJANG SEKOLAH DASAR</w:t>
            </w:r>
          </w:p>
          <w:p w:rsidR="00E971B3" w:rsidRDefault="00E971B3" w:rsidP="00E971B3">
            <w:pPr>
              <w:rPr>
                <w:rFonts w:ascii="Times New Roman" w:eastAsia="Times New Roman" w:hAnsi="Times New Roman" w:cs="Times New Roman"/>
                <w:b/>
                <w:sz w:val="24"/>
                <w:szCs w:val="24"/>
              </w:rPr>
            </w:pPr>
          </w:p>
          <w:p w:rsidR="00E971B3" w:rsidRDefault="00E971B3" w:rsidP="00E971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Aan Nurhasanah</w:t>
            </w:r>
            <w:r>
              <w:rPr>
                <w:rFonts w:ascii="Times New Roman" w:eastAsia="Times New Roman" w:hAnsi="Times New Roman" w:cs="Times New Roman"/>
                <w:b/>
                <w:sz w:val="24"/>
                <w:szCs w:val="24"/>
                <w:vertAlign w:val="superscript"/>
              </w:rPr>
              <w:t>1</w:t>
            </w:r>
          </w:p>
          <w:p w:rsidR="00E971B3" w:rsidRDefault="00E971B3" w:rsidP="00E971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PGSD FKIP Universitas Kuningan</w:t>
            </w:r>
            <w:r>
              <w:rPr>
                <w:rFonts w:ascii="Times New Roman" w:eastAsia="Times New Roman" w:hAnsi="Times New Roman" w:cs="Times New Roman"/>
                <w:sz w:val="24"/>
                <w:szCs w:val="24"/>
              </w:rPr>
              <w:t xml:space="preserve"> </w:t>
            </w:r>
          </w:p>
          <w:p w:rsidR="00E971B3" w:rsidRDefault="00E971B3" w:rsidP="00E971B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Arrofa Acesta</w:t>
            </w:r>
            <w:r>
              <w:rPr>
                <w:rFonts w:ascii="Times New Roman" w:eastAsia="Times New Roman" w:hAnsi="Times New Roman" w:cs="Times New Roman"/>
                <w:b/>
                <w:sz w:val="24"/>
                <w:szCs w:val="24"/>
                <w:vertAlign w:val="superscript"/>
              </w:rPr>
              <w:t>2</w:t>
            </w:r>
          </w:p>
          <w:p w:rsidR="00E971B3" w:rsidRDefault="00E971B3" w:rsidP="00E971B3">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PGSD FKIP Universitas Kuningan</w:t>
            </w:r>
          </w:p>
          <w:p w:rsidR="00E971B3" w:rsidRDefault="00E971B3" w:rsidP="00E971B3">
            <w:pPr>
              <w:jc w:val="center"/>
              <w:rPr>
                <w:rFonts w:ascii="Times New Roman" w:eastAsia="Times New Roman" w:hAnsi="Times New Roman" w:cs="Times New Roman"/>
                <w:b/>
                <w:bCs/>
                <w:sz w:val="24"/>
                <w:szCs w:val="24"/>
                <w:vertAlign w:val="superscript"/>
                <w:lang w:val="en-US"/>
              </w:rPr>
            </w:pPr>
            <w:r>
              <w:rPr>
                <w:rFonts w:ascii="Times New Roman" w:eastAsia="Times New Roman" w:hAnsi="Times New Roman" w:cs="Times New Roman"/>
                <w:b/>
                <w:bCs/>
                <w:sz w:val="24"/>
                <w:szCs w:val="24"/>
                <w:lang w:val="en-US"/>
              </w:rPr>
              <w:t>Marlina Eliyanti Simbolon</w:t>
            </w:r>
            <w:r>
              <w:rPr>
                <w:rFonts w:ascii="Times New Roman" w:eastAsia="Times New Roman" w:hAnsi="Times New Roman" w:cs="Times New Roman"/>
                <w:b/>
                <w:bCs/>
                <w:sz w:val="24"/>
                <w:szCs w:val="24"/>
                <w:vertAlign w:val="superscript"/>
                <w:lang w:val="en-US"/>
              </w:rPr>
              <w:t>3</w:t>
            </w:r>
          </w:p>
          <w:p w:rsidR="00E971B3" w:rsidRPr="001F595E" w:rsidRDefault="00E971B3" w:rsidP="00E971B3">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PGSD FKIP Universitas Kuninga</w:t>
            </w:r>
          </w:p>
          <w:p w:rsidR="00E971B3" w:rsidRDefault="001F7254" w:rsidP="00E971B3">
            <w:pPr>
              <w:jc w:val="center"/>
              <w:rPr>
                <w:rFonts w:ascii="Times New Roman" w:eastAsia="Times New Roman" w:hAnsi="Times New Roman" w:cs="Times New Roman"/>
                <w:sz w:val="24"/>
                <w:szCs w:val="24"/>
                <w:lang w:val="en-US"/>
              </w:rPr>
            </w:pPr>
            <w:hyperlink r:id="rId8" w:history="1">
              <w:r w:rsidR="00E971B3" w:rsidRPr="00C14C46">
                <w:rPr>
                  <w:rStyle w:val="Hyperlink"/>
                  <w:rFonts w:ascii="Times New Roman" w:eastAsia="Times New Roman" w:hAnsi="Times New Roman" w:cs="Times New Roman"/>
                  <w:sz w:val="24"/>
                  <w:szCs w:val="24"/>
                  <w:vertAlign w:val="superscript"/>
                </w:rPr>
                <w:t>1</w:t>
              </w:r>
              <w:r w:rsidR="00E971B3" w:rsidRPr="00C14C46">
                <w:rPr>
                  <w:rStyle w:val="Hyperlink"/>
                  <w:rFonts w:ascii="Times New Roman" w:eastAsia="Times New Roman" w:hAnsi="Times New Roman" w:cs="Times New Roman"/>
                  <w:sz w:val="24"/>
                  <w:szCs w:val="24"/>
                  <w:lang w:val="en-US"/>
                </w:rPr>
                <w:t>aan.nurhasanah@uniku.ac.id</w:t>
              </w:r>
            </w:hyperlink>
            <w:r w:rsidR="00E971B3">
              <w:rPr>
                <w:rFonts w:ascii="Times New Roman" w:eastAsia="Times New Roman" w:hAnsi="Times New Roman" w:cs="Times New Roman"/>
                <w:sz w:val="24"/>
                <w:szCs w:val="24"/>
                <w:lang w:val="en-US"/>
              </w:rPr>
              <w:t xml:space="preserve"> </w:t>
            </w:r>
            <w:r w:rsidR="00E971B3">
              <w:rPr>
                <w:rFonts w:ascii="Times New Roman" w:eastAsia="Times New Roman" w:hAnsi="Times New Roman" w:cs="Times New Roman"/>
                <w:sz w:val="24"/>
                <w:szCs w:val="24"/>
              </w:rPr>
              <w:t xml:space="preserve">, </w:t>
            </w:r>
            <w:hyperlink r:id="rId9" w:history="1">
              <w:r w:rsidR="00E971B3" w:rsidRPr="00C14C46">
                <w:rPr>
                  <w:rStyle w:val="Hyperlink"/>
                  <w:rFonts w:ascii="Times New Roman" w:eastAsia="Times New Roman" w:hAnsi="Times New Roman" w:cs="Times New Roman"/>
                  <w:sz w:val="24"/>
                  <w:szCs w:val="24"/>
                  <w:vertAlign w:val="superscript"/>
                </w:rPr>
                <w:t>2</w:t>
              </w:r>
              <w:r w:rsidR="00E971B3" w:rsidRPr="00C14C46">
                <w:rPr>
                  <w:rStyle w:val="Hyperlink"/>
                  <w:rFonts w:ascii="Times New Roman" w:eastAsia="Times New Roman" w:hAnsi="Times New Roman" w:cs="Times New Roman"/>
                  <w:sz w:val="24"/>
                  <w:szCs w:val="24"/>
                  <w:lang w:val="en-US"/>
                </w:rPr>
                <w:t>arrofa.acesta@uniku.ac.id</w:t>
              </w:r>
            </w:hyperlink>
            <w:r w:rsidR="00E971B3">
              <w:rPr>
                <w:rFonts w:ascii="Times New Roman" w:eastAsia="Times New Roman" w:hAnsi="Times New Roman" w:cs="Times New Roman"/>
                <w:sz w:val="24"/>
                <w:szCs w:val="24"/>
                <w:lang w:val="en-US"/>
              </w:rPr>
              <w:t xml:space="preserve"> , </w:t>
            </w:r>
            <w:r w:rsidR="00E971B3">
              <w:rPr>
                <w:rFonts w:ascii="Times New Roman" w:eastAsia="Times New Roman" w:hAnsi="Times New Roman" w:cs="Times New Roman"/>
                <w:sz w:val="24"/>
                <w:szCs w:val="24"/>
                <w:vertAlign w:val="superscript"/>
                <w:lang w:val="en-US"/>
              </w:rPr>
              <w:t>3</w:t>
            </w:r>
            <w:hyperlink r:id="rId10" w:history="1">
              <w:r w:rsidR="00E971B3" w:rsidRPr="00C14C46">
                <w:rPr>
                  <w:rStyle w:val="Hyperlink"/>
                  <w:rFonts w:ascii="Times New Roman" w:eastAsia="Times New Roman" w:hAnsi="Times New Roman" w:cs="Times New Roman"/>
                  <w:sz w:val="24"/>
                  <w:szCs w:val="24"/>
                  <w:lang w:val="en-US"/>
                </w:rPr>
                <w:t>marlina@uniku.ac.id</w:t>
              </w:r>
            </w:hyperlink>
            <w:r w:rsidR="00E971B3">
              <w:rPr>
                <w:rFonts w:ascii="Times New Roman" w:eastAsia="Times New Roman" w:hAnsi="Times New Roman" w:cs="Times New Roman"/>
                <w:sz w:val="24"/>
                <w:szCs w:val="24"/>
                <w:lang w:val="en-US"/>
              </w:rPr>
              <w:t xml:space="preserve"> </w:t>
            </w:r>
          </w:p>
          <w:p w:rsidR="004D32BA" w:rsidRDefault="004D32BA">
            <w:pPr>
              <w:jc w:val="center"/>
              <w:rPr>
                <w:rFonts w:ascii="Times New Roman" w:eastAsia="Times New Roman" w:hAnsi="Times New Roman" w:cs="Times New Roman"/>
                <w:b/>
                <w:sz w:val="24"/>
                <w:szCs w:val="24"/>
              </w:rPr>
            </w:pPr>
          </w:p>
          <w:p w:rsidR="004D32BA" w:rsidRDefault="002B7D64">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rsidR="004D32BA" w:rsidRPr="00E9688F" w:rsidRDefault="00E9688F">
            <w:pPr>
              <w:jc w:val="both"/>
              <w:rPr>
                <w:rFonts w:ascii="Times New Roman" w:hAnsi="Times New Roman" w:cs="Times New Roman"/>
                <w:sz w:val="20"/>
                <w:szCs w:val="20"/>
                <w:shd w:val="clear" w:color="auto" w:fill="FFFFFF"/>
              </w:rPr>
            </w:pPr>
            <w:r w:rsidRPr="00E9688F">
              <w:rPr>
                <w:rFonts w:ascii="Times New Roman" w:hAnsi="Times New Roman" w:cs="Times New Roman"/>
                <w:sz w:val="20"/>
                <w:szCs w:val="20"/>
                <w:shd w:val="clear" w:color="auto" w:fill="FFFFFF"/>
                <w:lang w:val="en-US"/>
              </w:rPr>
              <w:t>Penelitian ini dilatarbelakangi oleh peran guru sebagai fasilitator yang perlu melakukan asesmen diagnostic sebelum pembelajaran serta masih kurangnya pengembangan asesmen diagnostic non-kognitif pada jenjang sekolah dasar masih kurang. Sehingga penelitian ini bertujuan untuk</w:t>
            </w:r>
            <w:r w:rsidRPr="00E9688F">
              <w:rPr>
                <w:rFonts w:ascii="Times New Roman" w:hAnsi="Times New Roman" w:cs="Times New Roman"/>
                <w:sz w:val="20"/>
                <w:szCs w:val="20"/>
                <w:shd w:val="clear" w:color="auto" w:fill="FFFFFF"/>
              </w:rPr>
              <w:t xml:space="preserve"> menganalisis kebutuhan pengembangan asesmen</w:t>
            </w:r>
            <w:r w:rsidRPr="00E9688F">
              <w:rPr>
                <w:rFonts w:ascii="Times New Roman" w:hAnsi="Times New Roman" w:cs="Times New Roman"/>
                <w:sz w:val="20"/>
                <w:szCs w:val="20"/>
                <w:shd w:val="clear" w:color="auto" w:fill="FFFFFF"/>
                <w:lang w:val="en-US"/>
              </w:rPr>
              <w:t xml:space="preserve"> diagnostic non-kognitif pada jenjang sekolah dasar. </w:t>
            </w:r>
            <w:r w:rsidRPr="00E9688F">
              <w:rPr>
                <w:rFonts w:ascii="Times New Roman" w:hAnsi="Times New Roman" w:cs="Times New Roman"/>
                <w:sz w:val="20"/>
                <w:szCs w:val="20"/>
                <w:shd w:val="clear" w:color="auto" w:fill="FFFFFF"/>
              </w:rPr>
              <w:t>Pendekatan penelitian yang digunakan adalah pendekatan kualitatif dengan metode survey.</w:t>
            </w:r>
            <w:r w:rsidRPr="00E9688F">
              <w:rPr>
                <w:rFonts w:ascii="Times New Roman" w:hAnsi="Times New Roman" w:cs="Times New Roman"/>
                <w:sz w:val="20"/>
                <w:szCs w:val="20"/>
                <w:shd w:val="clear" w:color="auto" w:fill="FFFFFF"/>
                <w:lang w:val="en-US"/>
              </w:rPr>
              <w:t xml:space="preserve"> Data </w:t>
            </w:r>
            <w:r w:rsidRPr="00E9688F">
              <w:rPr>
                <w:rFonts w:ascii="Times New Roman" w:hAnsi="Times New Roman" w:cs="Times New Roman"/>
                <w:sz w:val="20"/>
                <w:szCs w:val="20"/>
                <w:shd w:val="clear" w:color="auto" w:fill="FFFFFF"/>
              </w:rPr>
              <w:t>diperoleh</w:t>
            </w:r>
            <w:r w:rsidRPr="00E9688F">
              <w:rPr>
                <w:rFonts w:ascii="Times New Roman" w:hAnsi="Times New Roman" w:cs="Times New Roman"/>
                <w:sz w:val="20"/>
                <w:szCs w:val="20"/>
                <w:shd w:val="clear" w:color="auto" w:fill="FFFFFF"/>
                <w:lang w:val="en-US"/>
              </w:rPr>
              <w:t xml:space="preserve"> melalui wawancara, observasi dan  angket. Subjek  penelitian ini adalah guru sekolah penggerak yang sedang melaksanakan Implementasi Kurikulum Merdeka </w:t>
            </w:r>
            <w:r w:rsidRPr="00E9688F">
              <w:rPr>
                <w:rFonts w:ascii="Times New Roman" w:hAnsi="Times New Roman" w:cs="Times New Roman"/>
                <w:sz w:val="20"/>
                <w:szCs w:val="20"/>
                <w:shd w:val="clear" w:color="auto" w:fill="FFFFFF"/>
              </w:rPr>
              <w:t>sebanyak</w:t>
            </w:r>
            <w:r w:rsidRPr="00E9688F">
              <w:rPr>
                <w:rFonts w:ascii="Times New Roman" w:hAnsi="Times New Roman" w:cs="Times New Roman"/>
                <w:sz w:val="20"/>
                <w:szCs w:val="20"/>
                <w:shd w:val="clear" w:color="auto" w:fill="FFFFFF"/>
                <w:lang w:val="en-US"/>
              </w:rPr>
              <w:t xml:space="preserve"> 46 orang dari tujuh sekolah. </w:t>
            </w:r>
            <w:r w:rsidRPr="00E9688F">
              <w:rPr>
                <w:rFonts w:ascii="Times New Roman" w:hAnsi="Times New Roman" w:cs="Times New Roman"/>
                <w:sz w:val="20"/>
                <w:szCs w:val="20"/>
                <w:shd w:val="clear" w:color="auto" w:fill="FFFFFF"/>
              </w:rPr>
              <w:t xml:space="preserve">Analisis data dilakukan dengan </w:t>
            </w:r>
            <w:r w:rsidRPr="00E9688F">
              <w:rPr>
                <w:rFonts w:ascii="Times New Roman" w:hAnsi="Times New Roman" w:cs="Times New Roman"/>
                <w:sz w:val="20"/>
                <w:szCs w:val="20"/>
                <w:shd w:val="clear" w:color="auto" w:fill="FFFFFF"/>
                <w:lang w:val="en-US"/>
              </w:rPr>
              <w:t xml:space="preserve">metode deskriptif. </w:t>
            </w:r>
            <w:r w:rsidRPr="00E9688F">
              <w:rPr>
                <w:rFonts w:ascii="Times New Roman" w:hAnsi="Times New Roman" w:cs="Times New Roman"/>
                <w:sz w:val="20"/>
                <w:szCs w:val="20"/>
              </w:rPr>
              <w:t>Teknik analisis data meliputi tiga alur kegiatan, yaitu reduksi data, penyajian data, dan penarikan kesimpulan</w:t>
            </w:r>
            <w:r w:rsidRPr="00E9688F">
              <w:rPr>
                <w:rFonts w:ascii="Times New Roman" w:hAnsi="Times New Roman" w:cs="Times New Roman"/>
                <w:sz w:val="20"/>
                <w:szCs w:val="20"/>
                <w:lang w:val="en-US"/>
              </w:rPr>
              <w:t xml:space="preserve">. Bersadarkan hasil penelitian dapar disimpulkan bahwa 1) 93% guru sepakat bahwa asesmen diagnostic non-kognitif penting untuk dilakukan; 2) 85% </w:t>
            </w:r>
            <w:r w:rsidRPr="00E9688F">
              <w:rPr>
                <w:rFonts w:ascii="Times New Roman" w:hAnsi="Times New Roman" w:cs="Times New Roman"/>
                <w:color w:val="202124"/>
                <w:sz w:val="20"/>
                <w:szCs w:val="20"/>
              </w:rPr>
              <w:t xml:space="preserve">guru sangat yakin bahwa </w:t>
            </w:r>
            <w:r w:rsidRPr="00E9688F">
              <w:rPr>
                <w:rFonts w:ascii="Times New Roman" w:hAnsi="Times New Roman" w:cs="Times New Roman"/>
                <w:color w:val="202124"/>
                <w:sz w:val="20"/>
                <w:szCs w:val="20"/>
                <w:lang w:val="en-US"/>
              </w:rPr>
              <w:t>asesmen diagnostik</w:t>
            </w:r>
            <w:r w:rsidRPr="00E9688F">
              <w:rPr>
                <w:rFonts w:ascii="Times New Roman" w:hAnsi="Times New Roman" w:cs="Times New Roman"/>
                <w:color w:val="202124"/>
                <w:sz w:val="20"/>
                <w:szCs w:val="20"/>
              </w:rPr>
              <w:t xml:space="preserve"> non-kognitif ber</w:t>
            </w:r>
            <w:r w:rsidRPr="00E9688F">
              <w:rPr>
                <w:rFonts w:ascii="Times New Roman" w:hAnsi="Times New Roman" w:cs="Times New Roman"/>
                <w:color w:val="202124"/>
                <w:sz w:val="20"/>
                <w:szCs w:val="20"/>
                <w:lang w:val="en-US"/>
              </w:rPr>
              <w:t>pengaruh</w:t>
            </w:r>
            <w:r w:rsidRPr="00E9688F">
              <w:rPr>
                <w:rFonts w:ascii="Times New Roman" w:hAnsi="Times New Roman" w:cs="Times New Roman"/>
                <w:color w:val="202124"/>
                <w:sz w:val="20"/>
                <w:szCs w:val="20"/>
              </w:rPr>
              <w:t xml:space="preserve"> pada keberhasilan siswa</w:t>
            </w:r>
            <w:r w:rsidRPr="00E9688F">
              <w:rPr>
                <w:rFonts w:ascii="Times New Roman" w:hAnsi="Times New Roman" w:cs="Times New Roman"/>
                <w:color w:val="202124"/>
                <w:sz w:val="20"/>
                <w:szCs w:val="20"/>
                <w:lang w:val="en-US"/>
              </w:rPr>
              <w:t>; 3) asesmen diagnostic non-kognitif yang berpengaruh terhadap keberhasilan belajar dan dapat dikembangnkan diantaranya aspek kesejahteraan psikologis, minat, kecerdasan emotional dan kecerdasan social; 4) 95% guru setuju untuk dikembangkan asesmen non-kognitif  pada aspek aspek kesejahteraan psikologis, minat, kecerdasan emotional dan kecerdasan social</w:t>
            </w:r>
            <w:r w:rsidRPr="00E9688F">
              <w:rPr>
                <w:rFonts w:ascii="Times New Roman" w:eastAsia="Candara" w:hAnsi="Times New Roman" w:cs="Times New Roman"/>
                <w:color w:val="000000"/>
                <w:sz w:val="20"/>
                <w:szCs w:val="20"/>
              </w:rPr>
              <w:t>.</w:t>
            </w:r>
          </w:p>
          <w:p w:rsidR="00E971B3" w:rsidRDefault="00E971B3">
            <w:pPr>
              <w:jc w:val="both"/>
              <w:rPr>
                <w:rFonts w:ascii="Times New Roman" w:eastAsia="Times New Roman" w:hAnsi="Times New Roman" w:cs="Times New Roman"/>
                <w:sz w:val="20"/>
                <w:szCs w:val="20"/>
              </w:rPr>
            </w:pPr>
          </w:p>
          <w:p w:rsidR="00E971B3" w:rsidRPr="00E971B3" w:rsidRDefault="002B7D64">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Kata kunci</w:t>
            </w:r>
            <w:r>
              <w:rPr>
                <w:rFonts w:ascii="Times New Roman" w:eastAsia="Times New Roman" w:hAnsi="Times New Roman" w:cs="Times New Roman"/>
                <w:sz w:val="20"/>
                <w:szCs w:val="20"/>
              </w:rPr>
              <w:t xml:space="preserve">:  </w:t>
            </w:r>
            <w:r w:rsidR="00E971B3">
              <w:rPr>
                <w:rFonts w:ascii="Times New Roman" w:eastAsia="Times New Roman" w:hAnsi="Times New Roman" w:cs="Times New Roman"/>
                <w:sz w:val="20"/>
                <w:szCs w:val="20"/>
                <w:lang w:val="en-US"/>
              </w:rPr>
              <w:t>analisis kebutuhan, asesmen diagnostik non kognitif, guru sekolah dasar</w:t>
            </w:r>
          </w:p>
        </w:tc>
      </w:tr>
      <w:tr w:rsidR="004D32BA">
        <w:tc>
          <w:tcPr>
            <w:tcW w:w="9016" w:type="dxa"/>
            <w:tcBorders>
              <w:top w:val="single" w:sz="4" w:space="0" w:color="000000"/>
              <w:bottom w:val="single" w:sz="4" w:space="0" w:color="000000"/>
            </w:tcBorders>
          </w:tcPr>
          <w:p w:rsidR="00E971B3" w:rsidRPr="00CB2254" w:rsidRDefault="00E971B3" w:rsidP="00E971B3">
            <w:pPr>
              <w:pStyle w:val="HTMLPreformatted"/>
              <w:jc w:val="both"/>
              <w:rPr>
                <w:rFonts w:ascii="Times New Roman" w:hAnsi="Times New Roman" w:cs="Times New Roman"/>
                <w:b/>
                <w:color w:val="202124"/>
                <w:sz w:val="28"/>
                <w:szCs w:val="28"/>
              </w:rPr>
            </w:pPr>
            <w:r w:rsidRPr="00CB2254">
              <w:rPr>
                <w:rStyle w:val="y2iqfc"/>
                <w:rFonts w:ascii="Times New Roman" w:eastAsiaTheme="majorEastAsia" w:hAnsi="Times New Roman" w:cs="Times New Roman"/>
                <w:b/>
                <w:color w:val="202124"/>
                <w:sz w:val="28"/>
                <w:szCs w:val="28"/>
                <w:lang w:val="en"/>
              </w:rPr>
              <w:t>ANALYSIS OF NEEDS FOR THE DEVELOPMENT OF NON-COGNITIVE DIAGNOSTIC ASSESSMENT AT ELEMENTARY SCHOOL</w:t>
            </w:r>
          </w:p>
          <w:p w:rsidR="00E971B3" w:rsidRDefault="00E971B3" w:rsidP="00E971B3">
            <w:pPr>
              <w:jc w:val="both"/>
              <w:rPr>
                <w:rFonts w:ascii="Times New Roman" w:eastAsia="Times New Roman" w:hAnsi="Times New Roman" w:cs="Times New Roman"/>
                <w:b/>
                <w:i/>
                <w:sz w:val="24"/>
                <w:szCs w:val="24"/>
              </w:rPr>
            </w:pPr>
          </w:p>
          <w:p w:rsidR="00E971B3" w:rsidRDefault="00E971B3" w:rsidP="00E971B3">
            <w:pPr>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rsidR="00E971B3" w:rsidRDefault="00E971B3" w:rsidP="00E971B3">
            <w:pPr>
              <w:jc w:val="both"/>
              <w:rPr>
                <w:rFonts w:ascii="Times New Roman" w:eastAsia="Times New Roman" w:hAnsi="Times New Roman" w:cs="Times New Roman"/>
                <w:sz w:val="20"/>
                <w:szCs w:val="20"/>
              </w:rPr>
            </w:pPr>
          </w:p>
          <w:p w:rsidR="00E9688F" w:rsidRPr="00E9688F" w:rsidRDefault="00E9688F" w:rsidP="00E971B3">
            <w:pPr>
              <w:pStyle w:val="HTMLPreformatted"/>
              <w:jc w:val="both"/>
              <w:rPr>
                <w:rFonts w:ascii="Times New Roman" w:hAnsi="Times New Roman" w:cs="Times New Roman"/>
                <w:i/>
                <w:color w:val="202124"/>
              </w:rPr>
            </w:pPr>
            <w:r w:rsidRPr="00E9688F">
              <w:rPr>
                <w:rFonts w:ascii="Times New Roman" w:eastAsia="Candara" w:hAnsi="Times New Roman" w:cs="Times New Roman"/>
                <w:bCs/>
                <w:i/>
                <w:color w:val="000000"/>
              </w:rPr>
              <w:t>This research is motivated by the role of teachers as facilitators who need to carry out diagnostic assessments before learning and the lack of development of non-cognitive diagnostic assessments at the elementary school level.  This research aims to analysis the need for developing non-cognitive diagnostic assessments at the elementary school level. The research approach used is a qualitative approach with survey methods. Data was obtained through interviews, observations and questionnaires. The subjects of this research were 46 driving school teachers who were implementing the Independent Curriculum from seven schools. Data analysis was carried out using descriptive methods. Data analysis techniques include three activity streams, namely data reduction, data presentation, and drawing conclusions. Based on the research results, it can be concluded that 1) 93% of teachers agree that non-cognitive diagnostic assessments are important to carry out; 2) 85% of teachers strongly believe that non-cognitive diagnostic assessments have an effect on student success; 3) non-cognitive diagnostic assessments that influence learning success and can be developed, including aspects of psychological well-being, interests, emotional intelligence and social intelligence; 4) 95% of teachers agree to develop non-cognitive assessments on aspects of psychological well-being, interests, emotional intelligence and social intelligence.</w:t>
            </w:r>
          </w:p>
          <w:p w:rsidR="004D32BA" w:rsidRDefault="002B7D64">
            <w:pPr>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Keywords</w:t>
            </w:r>
            <w:r>
              <w:rPr>
                <w:rFonts w:ascii="Times New Roman" w:eastAsia="Times New Roman" w:hAnsi="Times New Roman" w:cs="Times New Roman"/>
                <w:i/>
                <w:sz w:val="20"/>
                <w:szCs w:val="20"/>
              </w:rPr>
              <w:t xml:space="preserve">: </w:t>
            </w:r>
            <w:r w:rsidR="00E9688F" w:rsidRPr="00E9688F">
              <w:rPr>
                <w:rFonts w:ascii="Times New Roman" w:eastAsia="Candara" w:hAnsi="Times New Roman" w:cs="Times New Roman"/>
                <w:i/>
                <w:sz w:val="20"/>
                <w:szCs w:val="20"/>
              </w:rPr>
              <w:t>needs analysis, diagnostic assessment, non-cognitive, elementary school;</w:t>
            </w:r>
          </w:p>
          <w:p w:rsidR="004D32BA" w:rsidRDefault="004D32BA">
            <w:pPr>
              <w:jc w:val="center"/>
              <w:rPr>
                <w:rFonts w:ascii="Times New Roman" w:eastAsia="Times New Roman" w:hAnsi="Times New Roman" w:cs="Times New Roman"/>
                <w:b/>
                <w:sz w:val="28"/>
                <w:szCs w:val="28"/>
              </w:rPr>
            </w:pPr>
          </w:p>
        </w:tc>
      </w:tr>
      <w:tr w:rsidR="004D32BA">
        <w:tc>
          <w:tcPr>
            <w:tcW w:w="9016" w:type="dxa"/>
            <w:tcBorders>
              <w:top w:val="single" w:sz="4" w:space="0" w:color="000000"/>
            </w:tcBorders>
          </w:tcPr>
          <w:p w:rsidR="004D32BA" w:rsidRDefault="004D32BA">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bl>
            <w:tblPr>
              <w:tblStyle w:val="a1"/>
              <w:tblW w:w="878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4"/>
              <w:gridCol w:w="6186"/>
            </w:tblGrid>
            <w:tr w:rsidR="004D32BA">
              <w:tc>
                <w:tcPr>
                  <w:tcW w:w="2594" w:type="dxa"/>
                  <w:tcBorders>
                    <w:top w:val="nil"/>
                    <w:left w:val="nil"/>
                    <w:bottom w:val="single" w:sz="4" w:space="0" w:color="000000"/>
                    <w:right w:val="nil"/>
                  </w:tcBorders>
                </w:tcPr>
                <w:p w:rsidR="004D32BA" w:rsidRDefault="002B7D6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Riwayat</w:t>
                  </w:r>
                </w:p>
                <w:p w:rsidR="004D32BA" w:rsidRDefault="002B7D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Diterima: 08-08-2022</w:t>
                  </w:r>
                </w:p>
                <w:p w:rsidR="004D32BA" w:rsidRDefault="002B7D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Direvisi: 08-08-2022</w:t>
                  </w:r>
                </w:p>
                <w:p w:rsidR="004D32BA" w:rsidRDefault="002B7D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Disetujui: 08-08-2022</w:t>
                  </w:r>
                </w:p>
                <w:p w:rsidR="004D32BA" w:rsidRDefault="002B7D6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Dipublikasi: 08-08-2022</w:t>
                  </w:r>
                </w:p>
              </w:tc>
              <w:tc>
                <w:tcPr>
                  <w:tcW w:w="6186" w:type="dxa"/>
                  <w:tcBorders>
                    <w:top w:val="nil"/>
                    <w:left w:val="nil"/>
                    <w:bottom w:val="single" w:sz="4" w:space="0" w:color="000000"/>
                    <w:right w:val="nil"/>
                  </w:tcBorders>
                </w:tcPr>
                <w:p w:rsidR="004D32BA" w:rsidRDefault="002B7D6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Pengutipan APA</w:t>
                  </w:r>
                </w:p>
                <w:p w:rsidR="004D32BA" w:rsidRDefault="002B7D64">
                  <w:pPr>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Nama, P., Penulis, N., &amp; Koresponden, P. (tahun). JUDUL ARTIKEL YANG DITULIS. </w:t>
                  </w:r>
                  <w:r>
                    <w:rPr>
                      <w:rFonts w:ascii="Times New Roman" w:eastAsia="Times New Roman" w:hAnsi="Times New Roman" w:cs="Times New Roman"/>
                      <w:i/>
                      <w:sz w:val="20"/>
                      <w:szCs w:val="20"/>
                    </w:rPr>
                    <w:t>Pedagogi: Jurnal Penelitian Pendidikan, 9</w:t>
                  </w:r>
                  <w:r>
                    <w:rPr>
                      <w:rFonts w:ascii="Times New Roman" w:eastAsia="Times New Roman" w:hAnsi="Times New Roman" w:cs="Times New Roman"/>
                      <w:sz w:val="20"/>
                      <w:szCs w:val="20"/>
                    </w:rPr>
                    <w:t>(1). doi:</w:t>
                  </w:r>
                  <w:hyperlink r:id="rId11">
                    <w:r>
                      <w:rPr>
                        <w:rFonts w:ascii="Times New Roman" w:eastAsia="Times New Roman" w:hAnsi="Times New Roman" w:cs="Times New Roman"/>
                        <w:color w:val="0563C1"/>
                        <w:sz w:val="20"/>
                        <w:szCs w:val="20"/>
                        <w:u w:val="single"/>
                      </w:rPr>
                      <w:t>https://doi.org/10.25134/pedagogi.v9i1.4766</w:t>
                    </w:r>
                  </w:hyperlink>
                </w:p>
              </w:tc>
            </w:tr>
          </w:tbl>
          <w:p w:rsidR="004D32BA" w:rsidRDefault="004D32BA">
            <w:pPr>
              <w:rPr>
                <w:rFonts w:ascii="Times New Roman" w:eastAsia="Times New Roman" w:hAnsi="Times New Roman" w:cs="Times New Roman"/>
                <w:b/>
                <w:sz w:val="28"/>
                <w:szCs w:val="28"/>
              </w:rPr>
            </w:pPr>
          </w:p>
        </w:tc>
      </w:tr>
    </w:tbl>
    <w:p w:rsidR="004D32BA" w:rsidRDefault="004D32BA">
      <w:pPr>
        <w:spacing w:after="0" w:line="240" w:lineRule="auto"/>
        <w:jc w:val="both"/>
        <w:rPr>
          <w:rFonts w:ascii="Times New Roman" w:eastAsia="Times New Roman" w:hAnsi="Times New Roman" w:cs="Times New Roman"/>
          <w:sz w:val="24"/>
          <w:szCs w:val="24"/>
        </w:rPr>
      </w:pPr>
    </w:p>
    <w:p w:rsidR="004D32BA" w:rsidRDefault="002B7D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PENDAHULUAN</w:t>
      </w:r>
    </w:p>
    <w:p w:rsidR="00E9688F" w:rsidRPr="00E9688F" w:rsidRDefault="00E9688F" w:rsidP="00E9688F">
      <w:pPr>
        <w:ind w:firstLine="720"/>
        <w:jc w:val="both"/>
        <w:rPr>
          <w:rFonts w:ascii="Times New Roman" w:hAnsi="Times New Roman" w:cs="Times New Roman"/>
          <w:sz w:val="24"/>
          <w:szCs w:val="24"/>
        </w:rPr>
      </w:pPr>
      <w:r w:rsidRPr="00E9688F">
        <w:rPr>
          <w:rFonts w:ascii="Times New Roman" w:hAnsi="Times New Roman" w:cs="Times New Roman"/>
          <w:sz w:val="24"/>
          <w:szCs w:val="24"/>
        </w:rPr>
        <w:t>Pendidikan selalu menjadi pusat perhatian diseluruh elemen masyarakat</w:t>
      </w:r>
      <w:r w:rsidRPr="00E9688F">
        <w:rPr>
          <w:rFonts w:ascii="Times New Roman" w:hAnsi="Times New Roman" w:cs="Times New Roman"/>
          <w:sz w:val="24"/>
          <w:szCs w:val="24"/>
          <w:lang w:val="en-US"/>
        </w:rPr>
        <w:t xml:space="preserve"> </w:t>
      </w:r>
      <w:r w:rsidRPr="00E9688F">
        <w:rPr>
          <w:rFonts w:ascii="Times New Roman" w:hAnsi="Times New Roman" w:cs="Times New Roman"/>
          <w:sz w:val="24"/>
          <w:szCs w:val="24"/>
        </w:rPr>
        <w:fldChar w:fldCharType="begin" w:fldLock="1"/>
      </w:r>
      <w:r w:rsidRPr="00E9688F">
        <w:rPr>
          <w:rFonts w:ascii="Times New Roman" w:hAnsi="Times New Roman" w:cs="Times New Roman"/>
          <w:sz w:val="24"/>
          <w:szCs w:val="24"/>
        </w:rPr>
        <w:instrText>ADDIN CSL_CITATION {"citationItems":[{"id":"ITEM-1","itemData":{"DOI":"10.15294/edukasi.v14i1.971","ISSN":"0852-0240","abstract":"Dalam perspektif Pembangunan Pendidikan Nasional, pendidikan harus lebih berperan dalam membangun seluruh potensi maikannusia agar menjadi subyek yang berkembang secara optimal dan bermanfaat bagi masyarakat dan pembangunan nasional. Dalam konteks demikian, pembangunan pendidikan itu mencakup berbagai dimensi yang sangat luas yang meliputi dimensi sosial, budaya, ekonomi, dan politik. Dalam perspektif sosial, pendidikan akan melahirkan insan-insan terpelajar yang mempunyai peranan penting dalam proses perubahan sosial di dalam masyarakat. Dalam perspektif budaya, pendidikan merupakan wahana penting dan medium yang efektif untuk mengajarkan norma, mensosialisasikan nilai, dan menanamkan etos di kalangan warga masyarakat. Dalam perspektif politik, pendidikan harus mampu mengembangkan kapasitas individu untuk menjadi warga negara yang baik (good citizens), yang memiliki kesadaran akan hak dan tanggung jawab dalam kehidupan bermasyarakat , berbangsa, dan bernegara. Karena itu, pendidikan harus dapat melahirkan individu yang memiliki visi dan idealisme untuk membangun kekuatan bersama sebagai bangsa. Dalam tiga tahun mendatang, pembangunan pendidikan nasional di Indonesia masih dihadapkan pada berbagai tantangan serius, terutama dalam upaya meningkatkan kinerja yang mencakup (a) pemerataan dan perluasan akses; (b) peningkatan mutu, relevansi, dan daya saing; (c) penataan tata kelola, akuntabilitas, dan citra publik; dan (d) peningkatan pembiayaan. Dalam upaya meningkatkan kinerja pendidikan nasional, diperlukan suatu reformasi menyeluruh yang telah dimulai dengan kebijakan desentralisasi dan otonomi pendidikan sebagai bagian dari reformasi politik dalam meningkatkan mutu pendidikan.Kata Kunci: Pembangunan Pendidikan; Persepektif Pembangunan Pendidikan; Mutu Pendidikan","author":[{"dropping-particle":"","family":"Suryana","given":"S.","non-dropping-particle":"","parse-names":false,"suffix":""}],"container-title":"Edukasi","id":"ITEM-1","issue":"1","issued":{"date-parts":[["2020"]]},"title":"Permasalahan Mutu Pendidikan Dalam Perspektif Pembangunan Pendidikan","type":"article-journal","volume":"14"},"uris":["http://www.mendeley.com/documents/?uuid=fdc1d9c5-ff2f-4c74-8063-434b15d9c718"]}],"mendeley":{"formattedCitation":"(Suryana, 2020)","plainTextFormattedCitation":"(Suryana, 2020)","previouslyFormattedCitation":"(Suryana, 2020)"},"properties":{"noteIndex":0},"schema":"https://github.com/citation-style-language/schema/raw/master/csl-citation.json"}</w:instrText>
      </w:r>
      <w:r w:rsidRPr="00E9688F">
        <w:rPr>
          <w:rFonts w:ascii="Times New Roman" w:hAnsi="Times New Roman" w:cs="Times New Roman"/>
          <w:sz w:val="24"/>
          <w:szCs w:val="24"/>
        </w:rPr>
        <w:fldChar w:fldCharType="separate"/>
      </w:r>
      <w:r w:rsidRPr="00E9688F">
        <w:rPr>
          <w:rFonts w:ascii="Times New Roman" w:hAnsi="Times New Roman" w:cs="Times New Roman"/>
          <w:noProof/>
          <w:sz w:val="24"/>
          <w:szCs w:val="24"/>
        </w:rPr>
        <w:t>(Suryana, 2020)</w:t>
      </w:r>
      <w:r w:rsidRPr="00E9688F">
        <w:rPr>
          <w:rFonts w:ascii="Times New Roman" w:hAnsi="Times New Roman" w:cs="Times New Roman"/>
          <w:sz w:val="24"/>
          <w:szCs w:val="24"/>
        </w:rPr>
        <w:fldChar w:fldCharType="end"/>
      </w:r>
      <w:r w:rsidRPr="00E9688F">
        <w:rPr>
          <w:rFonts w:ascii="Times New Roman" w:hAnsi="Times New Roman" w:cs="Times New Roman"/>
          <w:sz w:val="24"/>
          <w:szCs w:val="24"/>
        </w:rPr>
        <w:t xml:space="preserve">, hal ini karena kualitas pendidikan merupakan salah satu tolak ukur kemajuan suatu bangsa </w:t>
      </w:r>
      <w:r w:rsidRPr="00E9688F">
        <w:rPr>
          <w:rFonts w:ascii="Times New Roman" w:hAnsi="Times New Roman" w:cs="Times New Roman"/>
          <w:sz w:val="24"/>
          <w:szCs w:val="24"/>
        </w:rPr>
        <w:fldChar w:fldCharType="begin" w:fldLock="1"/>
      </w:r>
      <w:r w:rsidRPr="00E9688F">
        <w:rPr>
          <w:rFonts w:ascii="Times New Roman" w:hAnsi="Times New Roman" w:cs="Times New Roman"/>
          <w:sz w:val="24"/>
          <w:szCs w:val="24"/>
        </w:rPr>
        <w:instrText>ADDIN CSL_CITATION {"citationItems":[{"id":"ITEM-1","itemData":{"DOI":"10.21831/jpa.v4i1.12345","ISSN":"2302-6804","abstract":"Untuk melahirkan manusia Indonesia yang unggul itu, diperlukan suatu arah kebijakan pembangunan yang memprioritaskan pendidikan sebagai investasi masa depan. Sebagai investasi masa depan bangsa, maka pendidikan harus dimulai sejak anak usia dini sebagai program yang berkelanjutan dan sistemik yang dikemas dalam dalam berbagai program kebijakan, yang dimulai dari pendidikan anak usia dini, pendidikan dasar, pendidikan menengah, sampai dengan pendidikan tinggi. Untuk menyukseskan program tersebut dibutuhkan berbagai perbaikan dalam hal kebijakan pendidikan untuk semua anak bangsa, peningkatan kualitas pendidik dan  program pendidikan di Indonesia Kata Kunci: Pendidikan, Anak Usia Dini","author":[{"dropping-particle":"","family":"Rasyid","given":"Harun","non-dropping-particle":"","parse-names":false,"suffix":""}],"container-title":"Jurnal Pendidikan Anak","id":"ITEM-1","issue":"1","issued":{"date-parts":[["2015"]]},"page":"565-581","title":"Membangun Generasi Melalui Pendidikan Sebagai Investasi Masa Depan","type":"article-journal","volume":"4"},"uris":["http://www.mendeley.com/documents/?uuid=e6f91d0a-d357-4540-bb91-5b414a83ad34"]}],"mendeley":{"formattedCitation":"(Rasyid, 2015)","plainTextFormattedCitation":"(Rasyid, 2015)","previouslyFormattedCitation":"(Rasyid, 2015)"},"properties":{"noteIndex":0},"schema":"https://github.com/citation-style-language/schema/raw/master/csl-citation.json"}</w:instrText>
      </w:r>
      <w:r w:rsidRPr="00E9688F">
        <w:rPr>
          <w:rFonts w:ascii="Times New Roman" w:hAnsi="Times New Roman" w:cs="Times New Roman"/>
          <w:sz w:val="24"/>
          <w:szCs w:val="24"/>
        </w:rPr>
        <w:fldChar w:fldCharType="separate"/>
      </w:r>
      <w:r w:rsidRPr="00E9688F">
        <w:rPr>
          <w:rFonts w:ascii="Times New Roman" w:hAnsi="Times New Roman" w:cs="Times New Roman"/>
          <w:noProof/>
          <w:sz w:val="24"/>
          <w:szCs w:val="24"/>
        </w:rPr>
        <w:t>(Rasyid, 2015)</w:t>
      </w:r>
      <w:r w:rsidRPr="00E9688F">
        <w:rPr>
          <w:rFonts w:ascii="Times New Roman" w:hAnsi="Times New Roman" w:cs="Times New Roman"/>
          <w:sz w:val="24"/>
          <w:szCs w:val="24"/>
        </w:rPr>
        <w:fldChar w:fldCharType="end"/>
      </w:r>
      <w:r w:rsidRPr="00E9688F">
        <w:rPr>
          <w:rFonts w:ascii="Times New Roman" w:hAnsi="Times New Roman" w:cs="Times New Roman"/>
          <w:sz w:val="24"/>
          <w:szCs w:val="24"/>
        </w:rPr>
        <w:t xml:space="preserve">. Dampaknya </w:t>
      </w:r>
      <w:r w:rsidRPr="00E9688F">
        <w:rPr>
          <w:rFonts w:ascii="Times New Roman" w:hAnsi="Times New Roman" w:cs="Times New Roman"/>
          <w:sz w:val="24"/>
          <w:szCs w:val="24"/>
        </w:rPr>
        <w:fldChar w:fldCharType="begin" w:fldLock="1"/>
      </w:r>
      <w:r w:rsidRPr="00E9688F">
        <w:rPr>
          <w:rFonts w:ascii="Times New Roman" w:hAnsi="Times New Roman" w:cs="Times New Roman"/>
          <w:sz w:val="24"/>
          <w:szCs w:val="24"/>
        </w:rPr>
        <w:instrText>ADDIN CSL_CITATION {"citationItems":[{"id":"ITEM-1","itemData":{"abstract":"Pendidikan merupakan aspek penting dalam pembangunan bangsa. Namun, pencapaian pendidikan di Indonesia saat ini belum mencapai kualitas pendidikan terbaik. Berbagai kebijakan dalam upaya meningkatkan kualitas pendidikan telah dilakukan oleh pemerintah dan masih terus berlanjut. Pelaksanaan pendidikan di Indonesia mengacu pada delapan standar yang disusun oleh Badan Standar Nasional Pendidikan (BSNP). Materi standar ini telah terkandung dalam berbagai kebijakan pemerintah. Namun, untuk mencapai tujuan standar ini masih ditemui berbagai masalah seperti rendahnya mutu pendidikan. Artikel ini mencoba untuk mendeskripsikan secara umum standardisasi pendidikan, delapan standar pendidikan nasional, dan berbagai masalah dalam pencapaian standar pendidikan nasional di tingkat pendidikan dasar dan menengah. Pendidikan yang memenuhi standar harus dipenuhi berdasarkan berbagai kriteria yang telah ditetapkan dalam berbagai peraturan perundang- undangan. Dari hasil artikel ini diketahui bahwa standar pendidikan masih menghadapi berbagai masalah, terutama pada komponen standar kompetensi lulusan, standar sarana dan prasarana yang tidak mencukupi, standar pendidik dan tenaga kependidikan, serta pengelolaan standar. Kata","author":[{"dropping-particle":"","family":"Alawiyah","given":"Faridah","non-dropping-particle":"","parse-names":false,"suffix":""}],"container-title":"Aspirasi","id":"ITEM-1","issue":"1","issued":{"date-parts":[["2017"]]},"page":"81-92","title":"Standar nasional pendidikan dasar dan menengah","type":"article-journal","volume":"8"},"uris":["http://www.mendeley.com/documents/?uuid=3b6b8a26-a813-45ca-9495-a8e76c7228ac"]}],"mendeley":{"formattedCitation":"(Alawiyah, 2017)","plainTextFormattedCitation":"(Alawiyah, 2017)","previouslyFormattedCitation":"(Alawiyah, 2017)"},"properties":{"noteIndex":0},"schema":"https://github.com/citation-style-language/schema/raw/master/csl-citation.json"}</w:instrText>
      </w:r>
      <w:r w:rsidRPr="00E9688F">
        <w:rPr>
          <w:rFonts w:ascii="Times New Roman" w:hAnsi="Times New Roman" w:cs="Times New Roman"/>
          <w:sz w:val="24"/>
          <w:szCs w:val="24"/>
        </w:rPr>
        <w:fldChar w:fldCharType="separate"/>
      </w:r>
      <w:r w:rsidRPr="00E9688F">
        <w:rPr>
          <w:rFonts w:ascii="Times New Roman" w:hAnsi="Times New Roman" w:cs="Times New Roman"/>
          <w:noProof/>
          <w:sz w:val="24"/>
          <w:szCs w:val="24"/>
        </w:rPr>
        <w:t>(Alawiyah, 2017)</w:t>
      </w:r>
      <w:r w:rsidRPr="00E9688F">
        <w:rPr>
          <w:rFonts w:ascii="Times New Roman" w:hAnsi="Times New Roman" w:cs="Times New Roman"/>
          <w:sz w:val="24"/>
          <w:szCs w:val="24"/>
        </w:rPr>
        <w:fldChar w:fldCharType="end"/>
      </w:r>
      <w:r w:rsidRPr="00E9688F">
        <w:rPr>
          <w:rFonts w:ascii="Times New Roman" w:hAnsi="Times New Roman" w:cs="Times New Roman"/>
          <w:sz w:val="24"/>
          <w:szCs w:val="24"/>
        </w:rPr>
        <w:t xml:space="preserve"> berbagai kebijakan dan program pendidikan selalu digulirkan dan diupayakan untuk terus membangun dan memperbaiki bidang pendidikan. Seperti kebijakan Implementasi Kurikulum Merdeka yang diluncurkan pada awal tahun 2022 di beberapa sekolah </w:t>
      </w:r>
      <w:r w:rsidRPr="00E9688F">
        <w:rPr>
          <w:rFonts w:ascii="Times New Roman" w:hAnsi="Times New Roman" w:cs="Times New Roman"/>
          <w:sz w:val="24"/>
          <w:szCs w:val="24"/>
        </w:rPr>
        <w:fldChar w:fldCharType="begin" w:fldLock="1"/>
      </w:r>
      <w:r w:rsidRPr="00E9688F">
        <w:rPr>
          <w:rFonts w:ascii="Times New Roman" w:hAnsi="Times New Roman" w:cs="Times New Roman"/>
          <w:sz w:val="24"/>
          <w:szCs w:val="24"/>
        </w:rPr>
        <w:instrText>ADDIN CSL_CITATION {"citationItems":[{"id":"ITEM-1","itemData":{"abstract":"… Kurikulum Merdeka, yakni dengan mengadaptasi beberapa bagian dan prinsip Kurikulum Merdeka tanpa mengganti kurikulum … mengadaptasi kebijakan kurikulum merdeka terutama …","author":[{"dropping-particle":"","family":"Nurhasanah","given":"A","non-dropping-particle":"","parse-names":false,"suffix":""},{"dropping-particle":"","family":"Simbolon","given":"M E","non-dropping-particle":"","parse-names":false,"suffix":""},{"dropping-particle":"","family":"...","given":"","non-dropping-particle":"","parse-names":false,"suffix":""}],"container-title":"Jumat Pendidikan …","id":"ITEM-1","issue":"3","issued":{"date-parts":[["2022"]]},"page":"2020-2023","title":"Fasilitasi Pengembangan Perangkat Ajar Menuju Kurikulum Merdeka","type":"article-journal","volume":"3"},"uris":["http://www.mendeley.com/documents/?uuid=02865b14-24cd-461f-8c02-577b0d988695"]}],"mendeley":{"formattedCitation":"(Nurhasanah et al., 2022)","plainTextFormattedCitation":"(Nurhasanah et al., 2022)","previouslyFormattedCitation":"(Nurhasanah et al., 2022)"},"properties":{"noteIndex":0},"schema":"https://github.com/citation-style-language/schema/raw/master/csl-citation.json"}</w:instrText>
      </w:r>
      <w:r w:rsidRPr="00E9688F">
        <w:rPr>
          <w:rFonts w:ascii="Times New Roman" w:hAnsi="Times New Roman" w:cs="Times New Roman"/>
          <w:sz w:val="24"/>
          <w:szCs w:val="24"/>
        </w:rPr>
        <w:fldChar w:fldCharType="separate"/>
      </w:r>
      <w:r w:rsidRPr="00E9688F">
        <w:rPr>
          <w:rFonts w:ascii="Times New Roman" w:hAnsi="Times New Roman" w:cs="Times New Roman"/>
          <w:noProof/>
          <w:sz w:val="24"/>
          <w:szCs w:val="24"/>
        </w:rPr>
        <w:t>(Nurhasanah et al., 2022)</w:t>
      </w:r>
      <w:r w:rsidRPr="00E9688F">
        <w:rPr>
          <w:rFonts w:ascii="Times New Roman" w:hAnsi="Times New Roman" w:cs="Times New Roman"/>
          <w:sz w:val="24"/>
          <w:szCs w:val="24"/>
        </w:rPr>
        <w:fldChar w:fldCharType="end"/>
      </w:r>
      <w:r w:rsidRPr="00E9688F">
        <w:rPr>
          <w:rFonts w:ascii="Times New Roman" w:hAnsi="Times New Roman" w:cs="Times New Roman"/>
          <w:sz w:val="24"/>
          <w:szCs w:val="24"/>
        </w:rPr>
        <w:t xml:space="preserve">. Kebijakan tersebut tentunya </w:t>
      </w:r>
      <w:r w:rsidRPr="00E9688F">
        <w:rPr>
          <w:rFonts w:ascii="Times New Roman" w:hAnsi="Times New Roman" w:cs="Times New Roman"/>
          <w:sz w:val="24"/>
          <w:szCs w:val="24"/>
          <w:lang w:val="en-US"/>
        </w:rPr>
        <w:t>telah</w:t>
      </w:r>
      <w:r w:rsidRPr="00E9688F">
        <w:rPr>
          <w:rFonts w:ascii="Times New Roman" w:hAnsi="Times New Roman" w:cs="Times New Roman"/>
          <w:sz w:val="24"/>
          <w:szCs w:val="24"/>
        </w:rPr>
        <w:t xml:space="preserve"> berpengaruh terhadap kegiatan pembelajaran dan penilaian yang perlu dilakukan oleh guru, sehingga gurupun terdorong untuk memiliki kompetensi yang relevan dengan kebijakan tersebut. </w:t>
      </w:r>
    </w:p>
    <w:p w:rsidR="00E9688F" w:rsidRPr="00E9688F" w:rsidRDefault="00E9688F" w:rsidP="00E9688F">
      <w:pPr>
        <w:ind w:firstLine="720"/>
        <w:jc w:val="both"/>
        <w:rPr>
          <w:rFonts w:ascii="Times New Roman" w:hAnsi="Times New Roman" w:cs="Times New Roman"/>
          <w:spacing w:val="5"/>
          <w:sz w:val="24"/>
          <w:szCs w:val="24"/>
          <w:shd w:val="clear" w:color="auto" w:fill="FFFFFF"/>
        </w:rPr>
      </w:pPr>
      <w:r w:rsidRPr="00E9688F">
        <w:rPr>
          <w:rFonts w:ascii="Times New Roman" w:hAnsi="Times New Roman" w:cs="Times New Roman"/>
          <w:sz w:val="24"/>
          <w:szCs w:val="24"/>
        </w:rPr>
        <w:t xml:space="preserve">Hal penting yang perlu menjadi catatan para guru adalah prinsip pembelajaran yang melekat pada kurikulum merdeka, yakni </w:t>
      </w:r>
      <w:r w:rsidRPr="00E9688F">
        <w:rPr>
          <w:rFonts w:ascii="Times New Roman" w:hAnsi="Times New Roman" w:cs="Times New Roman"/>
          <w:spacing w:val="4"/>
          <w:sz w:val="24"/>
          <w:szCs w:val="24"/>
          <w:shd w:val="clear" w:color="auto" w:fill="FFFFFF"/>
        </w:rPr>
        <w:t xml:space="preserve">pembelajaran dengan pendekatan </w:t>
      </w:r>
      <w:r w:rsidRPr="00E9688F">
        <w:rPr>
          <w:rStyle w:val="Emphasis"/>
          <w:rFonts w:ascii="Times New Roman" w:hAnsi="Times New Roman" w:cs="Times New Roman"/>
          <w:spacing w:val="4"/>
          <w:sz w:val="24"/>
          <w:szCs w:val="24"/>
          <w:shd w:val="clear" w:color="auto" w:fill="FFFFFF"/>
        </w:rPr>
        <w:t>teaching at the right level</w:t>
      </w:r>
      <w:r w:rsidRPr="00E9688F">
        <w:rPr>
          <w:rFonts w:ascii="Times New Roman" w:hAnsi="Times New Roman" w:cs="Times New Roman"/>
          <w:spacing w:val="4"/>
          <w:sz w:val="24"/>
          <w:szCs w:val="24"/>
          <w:shd w:val="clear" w:color="auto" w:fill="FFFFFF"/>
        </w:rPr>
        <w:t xml:space="preserve">, </w:t>
      </w:r>
      <w:r w:rsidRPr="00E9688F">
        <w:rPr>
          <w:rFonts w:ascii="Times New Roman" w:hAnsi="Times New Roman" w:cs="Times New Roman"/>
          <w:spacing w:val="4"/>
          <w:sz w:val="24"/>
          <w:szCs w:val="24"/>
          <w:shd w:val="clear" w:color="auto" w:fill="FFFFFF"/>
        </w:rPr>
        <w:fldChar w:fldCharType="begin" w:fldLock="1"/>
      </w:r>
      <w:r w:rsidRPr="00E9688F">
        <w:rPr>
          <w:rFonts w:ascii="Times New Roman" w:hAnsi="Times New Roman" w:cs="Times New Roman"/>
          <w:spacing w:val="4"/>
          <w:sz w:val="24"/>
          <w:szCs w:val="24"/>
          <w:shd w:val="clear" w:color="auto" w:fill="FFFFFF"/>
        </w:rPr>
        <w:instrText>ADDIN CSL_CITATION {"citationItems":[{"id":"ITEM-1","itemData":{"author":[{"dropping-particle":"","family":"Mulyani","given":"Saufha","non-dropping-particle":"","parse-names":false,"suffix":""},{"dropping-particle":"","family":"Wulan","given":"Neneng Sri","non-dropping-particle":"","parse-names":false,"suffix":""},{"dropping-particle":"","family":"Sumiati","given":"Ida","non-dropping-particle":"","parse-names":false,"suffix":""}],"id":"ITEM-1","issue":"1","issued":{"date-parts":[["2023"]]},"page":"135-152","title":"Peningkatan Kemampuan Literasi Dasar Membaca Peserta Didik dengan Metode ADaBta melalui Pendekatan TaRL di Kelas II Sekolah Dasar","type":"article-journal","volume":"3"},"uris":["http://www.mendeley.com/documents/?uuid=7c377067-962a-4fd1-bfbc-5ac49402abd1"]}],"mendeley":{"formattedCitation":"(Mulyani et al., 2023)","plainTextFormattedCitation":"(Mulyani et al., 2023)","previouslyFormattedCitation":"(Mulyani et al., 2023)"},"properties":{"noteIndex":0},"schema":"https://github.com/citation-style-language/schema/raw/master/csl-citation.json"}</w:instrText>
      </w:r>
      <w:r w:rsidRPr="00E9688F">
        <w:rPr>
          <w:rFonts w:ascii="Times New Roman" w:hAnsi="Times New Roman" w:cs="Times New Roman"/>
          <w:spacing w:val="4"/>
          <w:sz w:val="24"/>
          <w:szCs w:val="24"/>
          <w:shd w:val="clear" w:color="auto" w:fill="FFFFFF"/>
        </w:rPr>
        <w:fldChar w:fldCharType="separate"/>
      </w:r>
      <w:r w:rsidRPr="00E9688F">
        <w:rPr>
          <w:rFonts w:ascii="Times New Roman" w:hAnsi="Times New Roman" w:cs="Times New Roman"/>
          <w:noProof/>
          <w:spacing w:val="4"/>
          <w:sz w:val="24"/>
          <w:szCs w:val="24"/>
          <w:shd w:val="clear" w:color="auto" w:fill="FFFFFF"/>
        </w:rPr>
        <w:t>(Mulyani et al., 2023)</w:t>
      </w:r>
      <w:r w:rsidRPr="00E9688F">
        <w:rPr>
          <w:rFonts w:ascii="Times New Roman" w:hAnsi="Times New Roman" w:cs="Times New Roman"/>
          <w:spacing w:val="4"/>
          <w:sz w:val="24"/>
          <w:szCs w:val="24"/>
          <w:shd w:val="clear" w:color="auto" w:fill="FFFFFF"/>
        </w:rPr>
        <w:fldChar w:fldCharType="end"/>
      </w:r>
      <w:r w:rsidRPr="00E9688F">
        <w:rPr>
          <w:rFonts w:ascii="Times New Roman" w:hAnsi="Times New Roman" w:cs="Times New Roman"/>
          <w:spacing w:val="4"/>
          <w:sz w:val="24"/>
          <w:szCs w:val="24"/>
          <w:shd w:val="clear" w:color="auto" w:fill="FFFFFF"/>
        </w:rPr>
        <w:t xml:space="preserve"> yaitu pendekatan pengajaran yang berpusat pada kesiapan belajar peserta didik dan bukan hanya pada tingkatan kelas saja.</w:t>
      </w:r>
      <w:r w:rsidRPr="00E9688F">
        <w:rPr>
          <w:rFonts w:ascii="Times New Roman" w:hAnsi="Times New Roman" w:cs="Times New Roman"/>
          <w:spacing w:val="4"/>
          <w:sz w:val="24"/>
          <w:szCs w:val="24"/>
          <w:shd w:val="clear" w:color="auto" w:fill="FFFFFF"/>
          <w:lang w:val="en-US"/>
        </w:rPr>
        <w:t xml:space="preserve"> </w:t>
      </w:r>
      <w:r w:rsidRPr="00E9688F">
        <w:rPr>
          <w:rFonts w:ascii="Times New Roman" w:hAnsi="Times New Roman" w:cs="Times New Roman"/>
          <w:spacing w:val="4"/>
          <w:sz w:val="24"/>
          <w:szCs w:val="24"/>
          <w:shd w:val="clear" w:color="auto" w:fill="FFFFFF"/>
        </w:rPr>
        <w:fldChar w:fldCharType="begin" w:fldLock="1"/>
      </w:r>
      <w:r w:rsidRPr="00E9688F">
        <w:rPr>
          <w:rFonts w:ascii="Times New Roman" w:hAnsi="Times New Roman" w:cs="Times New Roman"/>
          <w:spacing w:val="4"/>
          <w:sz w:val="24"/>
          <w:szCs w:val="24"/>
          <w:shd w:val="clear" w:color="auto" w:fill="FFFFFF"/>
        </w:rPr>
        <w:instrText>ADDIN CSL_CITATION {"citationItems":[{"id":"ITEM-1","itemData":{"abstract":"A. Latar Belakang Peningkatan dan pemerataan mutu pendidikan menjadi tantangan utama dalam pembangunan pendidikan di Indonesia. Untuk mengatasi tantangan ini, sejak 2009 Pemerintah telah memenuhi kewajiban anggaran pendidikan sebesar 20% APBN serta terus meningkatkan anggaran pendidikan dari Rp 332,4 T pada 2013, menjadi Rp 550 T pada 2021 (kemenkeu. go.id, 2021). Peningkatan anggaran tersebut telah berkontribusi positif pada perbaikan tingkat pendidikan dan kesejahteraan guru, penurunan ukuran kelas (rasio guru-siswa), serta perbaikan sarana dan prasarana di satuan pendidikan (Beatty et.al, 2021; Muttaqin, 2018).","author":[{"dropping-particle":"","family":"McTighe","given":"Jay","non-dropping-particle":"","parse-names":false,"suffix":""},{"dropping-particle":"","family":"Wiggins","given":"Grant","non-dropping-particle":"","parse-names":false,"suffix":""},{"dropping-particle":"","family":"Warso","given":"Agus Wasisto Dwi Doso","non-dropping-particle":"","parse-names":false,"suffix":""},{"dropping-particle":"","family":"Zahroh","given":"Shofi Hikmatuz","non-dropping-particle":"","parse-names":false,"suffix":""},{"dropping-particle":"","family":"Parno","given":"","non-dropping-particle":"","parse-names":false,"suffix":""},{"dropping-particle":"","family":"Mufti","given":"Nandang","non-dropping-particle":"","parse-names":false,"suffix":""},{"dropping-particle":"","family":"Anggraena","given":"Yogi","non-dropping-particle":"","parse-names":false,"suffix":""}],"container-title":"Seminar Pendidikan IPA Pascasarjana UM","id":"ITEM-1","issued":{"date-parts":[["2017"]]},"page":"123","title":"Pembelajaran dan Penilain","type":"article-journal"},"uris":["http://www.mendeley.com/documents/?uuid=a8f7882a-537f-41c1-ad5f-008bf6c68782"]}],"mendeley":{"formattedCitation":"(McTighe et al., 2017)","plainTextFormattedCitation":"(McTighe et al., 2017)","previouslyFormattedCitation":"(McTighe et al., 2017)"},"properties":{"noteIndex":0},"schema":"https://github.com/citation-style-language/schema/raw/master/csl-citation.json"}</w:instrText>
      </w:r>
      <w:r w:rsidRPr="00E9688F">
        <w:rPr>
          <w:rFonts w:ascii="Times New Roman" w:hAnsi="Times New Roman" w:cs="Times New Roman"/>
          <w:spacing w:val="4"/>
          <w:sz w:val="24"/>
          <w:szCs w:val="24"/>
          <w:shd w:val="clear" w:color="auto" w:fill="FFFFFF"/>
        </w:rPr>
        <w:fldChar w:fldCharType="separate"/>
      </w:r>
      <w:r w:rsidRPr="00E9688F">
        <w:rPr>
          <w:rFonts w:ascii="Times New Roman" w:hAnsi="Times New Roman" w:cs="Times New Roman"/>
          <w:noProof/>
          <w:spacing w:val="4"/>
          <w:sz w:val="24"/>
          <w:szCs w:val="24"/>
          <w:shd w:val="clear" w:color="auto" w:fill="FFFFFF"/>
        </w:rPr>
        <w:t>(McTighe et al., 2017)</w:t>
      </w:r>
      <w:r w:rsidRPr="00E9688F">
        <w:rPr>
          <w:rFonts w:ascii="Times New Roman" w:hAnsi="Times New Roman" w:cs="Times New Roman"/>
          <w:spacing w:val="4"/>
          <w:sz w:val="24"/>
          <w:szCs w:val="24"/>
          <w:shd w:val="clear" w:color="auto" w:fill="FFFFFF"/>
        </w:rPr>
        <w:fldChar w:fldCharType="end"/>
      </w:r>
      <w:r w:rsidRPr="00E9688F">
        <w:rPr>
          <w:rFonts w:ascii="Times New Roman" w:hAnsi="Times New Roman" w:cs="Times New Roman"/>
          <w:spacing w:val="4"/>
          <w:sz w:val="24"/>
          <w:szCs w:val="24"/>
          <w:shd w:val="clear" w:color="auto" w:fill="FFFFFF"/>
        </w:rPr>
        <w:t xml:space="preserve"> </w:t>
      </w:r>
      <w:r w:rsidRPr="00E9688F">
        <w:rPr>
          <w:rFonts w:ascii="Times New Roman" w:hAnsi="Times New Roman" w:cs="Times New Roman"/>
          <w:sz w:val="24"/>
          <w:szCs w:val="24"/>
          <w:shd w:val="clear" w:color="auto" w:fill="FFFFFF"/>
        </w:rPr>
        <w:t xml:space="preserve">Pembelajaran dirancang oleh guru dengan mempertimbangkan tahap perkembangan dan tingkat pencapaian setiap peserta didik, sehingga pembelajaran dilakukan sesuai dengan kebutuhan belajar setiap siswa, serta mencerminkan karakteristik dan perkembangan peserta didik yang beragam. </w:t>
      </w:r>
      <w:r w:rsidRPr="00E9688F">
        <w:rPr>
          <w:rFonts w:ascii="Times New Roman" w:hAnsi="Times New Roman" w:cs="Times New Roman"/>
          <w:sz w:val="24"/>
          <w:szCs w:val="24"/>
          <w:shd w:val="clear" w:color="auto" w:fill="FFFFFF"/>
        </w:rPr>
        <w:fldChar w:fldCharType="begin" w:fldLock="1"/>
      </w:r>
      <w:r w:rsidRPr="00E9688F">
        <w:rPr>
          <w:rFonts w:ascii="Times New Roman" w:hAnsi="Times New Roman" w:cs="Times New Roman"/>
          <w:sz w:val="24"/>
          <w:szCs w:val="24"/>
          <w:shd w:val="clear" w:color="auto" w:fill="FFFFFF"/>
        </w:rPr>
        <w:instrText>ADDIN CSL_CITATION {"citationItems":[{"id":"ITEM-1","itemData":{"DOI":"10.1177/016235320302700203","ISSN":"01623532","abstract":"Both the current school reform and standards movements call for enhanced quality of instruction for all learners. Recent emphases on heterogeneity, special education inclusion, and reduction in out-of-class services for gifted learners, combined with escalations in cultural diversity in classrooms, make the challenge of serving academically diverse learners in regular classrooms seem an inevitable part of a teacher's role. Nonetheless, indications are that most teachers make few proactive modifications based on learner variance. This review of literature examines a need for \"differentiated\" or academically responsive instruction. It provides support in theory and research for differentiating instruction based on a model of addressing student readiness, interest, and learning profile for a broad range of learners in mixed-ability classroom settings.","author":[{"dropping-particle":"","family":"Tomlinson","given":"Carol Ann","non-dropping-particle":"","parse-names":false,"suffix":""},{"dropping-particle":"","family":"Brighton","given":"Catherine","non-dropping-particle":"","parse-names":false,"suffix":""},{"dropping-particle":"","family":"Hertberg","given":"Holly","non-dropping-particle":"","parse-names":false,"suffix":""},{"dropping-particle":"","family":"Callahan","given":"Carolyn M.","non-dropping-particle":"","parse-names":false,"suffix":""},{"dropping-particle":"","family":"Moon","given":"Tonya R.","non-dropping-particle":"","parse-names":false,"suffix":""},{"dropping-particle":"","family":"Brimijoin","given":"Kay","non-dropping-particle":"","parse-names":false,"suffix":""},{"dropping-particle":"","family":"Conover","given":"Lynda A.","non-dropping-particle":"","parse-names":false,"suffix":""},{"dropping-particle":"","family":"Reynolds","given":"Timothy","non-dropping-particle":"","parse-names":false,"suffix":""}],"container-title":"Journal for the Education of the Gifted","id":"ITEM-1","issue":"2-3","issued":{"date-parts":[["2003"]]},"page":"119-145","title":"Differentiating instruction in response to student readiness, interest, and learning profile in academically diverse classrooms: A review of literature","type":"article-journal","volume":"27"},"uris":["http://www.mendeley.com/documents/?uuid=a915d141-60af-4edf-8e3b-155b6e377c6a"]}],"mendeley":{"formattedCitation":"(Tomlinson et al., 2003)","plainTextFormattedCitation":"(Tomlinson et al., 2003)","previouslyFormattedCitation":"(Tomlinson et al., 2003)"},"properties":{"noteIndex":0},"schema":"https://github.com/citation-style-language/schema/raw/master/csl-citation.json"}</w:instrText>
      </w:r>
      <w:r w:rsidRPr="00E9688F">
        <w:rPr>
          <w:rFonts w:ascii="Times New Roman" w:hAnsi="Times New Roman" w:cs="Times New Roman"/>
          <w:sz w:val="24"/>
          <w:szCs w:val="24"/>
          <w:shd w:val="clear" w:color="auto" w:fill="FFFFFF"/>
        </w:rPr>
        <w:fldChar w:fldCharType="separate"/>
      </w:r>
      <w:r w:rsidRPr="00E9688F">
        <w:rPr>
          <w:rFonts w:ascii="Times New Roman" w:hAnsi="Times New Roman" w:cs="Times New Roman"/>
          <w:noProof/>
          <w:sz w:val="24"/>
          <w:szCs w:val="24"/>
          <w:shd w:val="clear" w:color="auto" w:fill="FFFFFF"/>
        </w:rPr>
        <w:t>(Tomlinson et al., 2003)</w:t>
      </w:r>
      <w:r w:rsidRPr="00E9688F">
        <w:rPr>
          <w:rFonts w:ascii="Times New Roman" w:hAnsi="Times New Roman" w:cs="Times New Roman"/>
          <w:sz w:val="24"/>
          <w:szCs w:val="24"/>
          <w:shd w:val="clear" w:color="auto" w:fill="FFFFFF"/>
        </w:rPr>
        <w:fldChar w:fldCharType="end"/>
      </w:r>
      <w:r w:rsidRPr="00E9688F">
        <w:rPr>
          <w:rFonts w:ascii="Times New Roman" w:hAnsi="Times New Roman" w:cs="Times New Roman"/>
          <w:sz w:val="24"/>
          <w:szCs w:val="24"/>
          <w:shd w:val="clear" w:color="auto" w:fill="FFFFFF"/>
          <w:lang w:val="en-US"/>
        </w:rPr>
        <w:t xml:space="preserve"> P</w:t>
      </w:r>
      <w:r w:rsidRPr="00E9688F">
        <w:rPr>
          <w:rFonts w:ascii="Times New Roman" w:hAnsi="Times New Roman" w:cs="Times New Roman"/>
          <w:spacing w:val="4"/>
          <w:sz w:val="24"/>
          <w:szCs w:val="24"/>
          <w:shd w:val="clear" w:color="auto" w:fill="FFFFFF"/>
        </w:rPr>
        <w:t>eserta didik pada fase perkembangan yang sama akan memiliki tingkat pemahaman dan kesiapan yang berbeda. Sehingga, pada pendekatan pengajaran ini, cara dan materi pembelajaran dapat divariasikan berdasarkan tingkat pemahaman dan kesiapan peserta didik.</w:t>
      </w:r>
      <w:r w:rsidRPr="00E9688F">
        <w:rPr>
          <w:rFonts w:ascii="Times New Roman" w:hAnsi="Times New Roman" w:cs="Times New Roman"/>
          <w:color w:val="FF0000"/>
          <w:spacing w:val="4"/>
          <w:sz w:val="24"/>
          <w:szCs w:val="24"/>
          <w:shd w:val="clear" w:color="auto" w:fill="FFFFFF"/>
        </w:rPr>
        <w:t xml:space="preserve"> </w:t>
      </w:r>
      <w:r w:rsidRPr="00E9688F">
        <w:rPr>
          <w:rFonts w:ascii="Times New Roman" w:hAnsi="Times New Roman" w:cs="Times New Roman"/>
          <w:spacing w:val="4"/>
          <w:sz w:val="24"/>
          <w:szCs w:val="24"/>
          <w:shd w:val="clear" w:color="auto" w:fill="FFFFFF"/>
          <w:lang w:val="en-US"/>
        </w:rPr>
        <w:t xml:space="preserve">Menurut </w:t>
      </w:r>
      <w:r w:rsidRPr="00E9688F">
        <w:rPr>
          <w:rFonts w:ascii="Times New Roman" w:hAnsi="Times New Roman" w:cs="Times New Roman"/>
          <w:spacing w:val="4"/>
          <w:sz w:val="24"/>
          <w:szCs w:val="24"/>
          <w:shd w:val="clear" w:color="auto" w:fill="FFFFFF"/>
          <w:lang w:val="en-US"/>
        </w:rPr>
        <w:fldChar w:fldCharType="begin" w:fldLock="1"/>
      </w:r>
      <w:r w:rsidRPr="00E9688F">
        <w:rPr>
          <w:rFonts w:ascii="Times New Roman" w:hAnsi="Times New Roman" w:cs="Times New Roman"/>
          <w:spacing w:val="4"/>
          <w:sz w:val="24"/>
          <w:szCs w:val="24"/>
          <w:shd w:val="clear" w:color="auto" w:fill="FFFFFF"/>
          <w:lang w:val="en-US"/>
        </w:rPr>
        <w:instrText>ADDIN CSL_CITATION {"citationItems":[{"id":"ITEM-1","itemData":{"abstract":"Kondisi pandemi covid-19 yang mengharuskan siswa untuk belajar di rumah dengan berbasis daring. Guru dan siswa mengubah secara langsung proses pembelajaran yang biasanya dilakukan di kelas berubah menjadi pembelajaran jarak jauh. Hal ini membuat guru menjadi lupa dalam mempertimbangkan kesiapan siswa secara non kognitif selama pembelajaran daring berlangsung. Oleh karena itu, pemerintah mengeluarkan kurikulum darurat di masa pandemi. Selain itu, Kemendikbud juga menghimbau kepada semua guru untuk melaksanakan asesmendiagnostik non kognitif secara berkala agar mengetahui kesiapan siswa baik secara emosional maupun psikologis dalam menerima pembelajaran secara daring. Untuk melaksanakan asesmendiagnostik tersebut, banyak platform khusus yang dapat digunakan untuk membantu guru dalam melaksanakan asesmendiagnostis non kognitif, salah satunya dengan menggunakan platform quizziz. Hasil dari pengamatan ini dapat mengetahui efektivitas platform quizziz dalam pelaksanaan asesmendiagnostik non kognitif.","author":[{"dropping-particle":"","family":"Hati","given":"Suci Mustika","non-dropping-particle":"","parse-names":false,"suffix":""}],"container-title":"Arus Jurnal Pendidikan","id":"ITEM-1","issue":"3","issued":{"date-parts":[["2021"]]},"page":"70-75","title":"Efektivitas penggunaan aplikasi quizizz dalam melakukan asesmen diagnostik non kognitif siswa kelas 12 IPS lintas minat di SMA YPHB Kota Bogor","type":"article-journal","volume":"1"},"uris":["http://www.mendeley.com/documents/?uuid=472ff050-fc7e-49f7-811b-c134eaa37242"]}],"mendeley":{"formattedCitation":"(Hati, 2021)","plainTextFormattedCitation":"(Hati, 2021)","previouslyFormattedCitation":"(Hati, 2021)"},"properties":{"noteIndex":0},"schema":"https://github.com/citation-style-language/schema/raw/master/csl-citation.json"}</w:instrText>
      </w:r>
      <w:r w:rsidRPr="00E9688F">
        <w:rPr>
          <w:rFonts w:ascii="Times New Roman" w:hAnsi="Times New Roman" w:cs="Times New Roman"/>
          <w:spacing w:val="4"/>
          <w:sz w:val="24"/>
          <w:szCs w:val="24"/>
          <w:shd w:val="clear" w:color="auto" w:fill="FFFFFF"/>
          <w:lang w:val="en-US"/>
        </w:rPr>
        <w:fldChar w:fldCharType="separate"/>
      </w:r>
      <w:r w:rsidRPr="00E9688F">
        <w:rPr>
          <w:rFonts w:ascii="Times New Roman" w:hAnsi="Times New Roman" w:cs="Times New Roman"/>
          <w:noProof/>
          <w:spacing w:val="4"/>
          <w:sz w:val="24"/>
          <w:szCs w:val="24"/>
          <w:shd w:val="clear" w:color="auto" w:fill="FFFFFF"/>
          <w:lang w:val="en-US"/>
        </w:rPr>
        <w:t>(Hati, 2021)</w:t>
      </w:r>
      <w:r w:rsidRPr="00E9688F">
        <w:rPr>
          <w:rFonts w:ascii="Times New Roman" w:hAnsi="Times New Roman" w:cs="Times New Roman"/>
          <w:spacing w:val="4"/>
          <w:sz w:val="24"/>
          <w:szCs w:val="24"/>
          <w:shd w:val="clear" w:color="auto" w:fill="FFFFFF"/>
          <w:lang w:val="en-US"/>
        </w:rPr>
        <w:fldChar w:fldCharType="end"/>
      </w:r>
      <w:r w:rsidRPr="00E9688F">
        <w:rPr>
          <w:rFonts w:ascii="Times New Roman" w:hAnsi="Times New Roman" w:cs="Times New Roman"/>
          <w:spacing w:val="4"/>
          <w:sz w:val="24"/>
          <w:szCs w:val="24"/>
          <w:shd w:val="clear" w:color="auto" w:fill="FFFFFF"/>
          <w:lang w:val="en-US"/>
        </w:rPr>
        <w:t xml:space="preserve"> u</w:t>
      </w:r>
      <w:r w:rsidRPr="00E9688F">
        <w:rPr>
          <w:rFonts w:ascii="Times New Roman" w:hAnsi="Times New Roman" w:cs="Times New Roman"/>
          <w:sz w:val="24"/>
          <w:szCs w:val="24"/>
          <w:shd w:val="clear" w:color="auto" w:fill="FFFFFF"/>
        </w:rPr>
        <w:t xml:space="preserve">ntuk melaksanakan pembelajaran dengan pendekatan </w:t>
      </w:r>
      <w:r w:rsidRPr="00E9688F">
        <w:rPr>
          <w:rStyle w:val="Emphasis"/>
          <w:rFonts w:ascii="Times New Roman" w:hAnsi="Times New Roman" w:cs="Times New Roman"/>
          <w:spacing w:val="4"/>
          <w:sz w:val="24"/>
          <w:szCs w:val="24"/>
          <w:shd w:val="clear" w:color="auto" w:fill="FFFFFF"/>
        </w:rPr>
        <w:t xml:space="preserve">teaching at the right level </w:t>
      </w:r>
      <w:r w:rsidRPr="00E9688F">
        <w:rPr>
          <w:rFonts w:ascii="Times New Roman" w:hAnsi="Times New Roman" w:cs="Times New Roman"/>
          <w:sz w:val="24"/>
          <w:szCs w:val="24"/>
          <w:shd w:val="clear" w:color="auto" w:fill="FFFFFF"/>
        </w:rPr>
        <w:t xml:space="preserve">paling sedikit guru dapat melaksanakan tiga tahapan </w:t>
      </w:r>
      <w:r w:rsidRPr="00E9688F">
        <w:rPr>
          <w:rStyle w:val="Emphasis"/>
          <w:rFonts w:ascii="Times New Roman" w:hAnsi="Times New Roman" w:cs="Times New Roman"/>
          <w:spacing w:val="4"/>
          <w:sz w:val="24"/>
          <w:szCs w:val="24"/>
          <w:shd w:val="clear" w:color="auto" w:fill="FFFFFF"/>
        </w:rPr>
        <w:t>yaitu 1)</w:t>
      </w:r>
      <w:r w:rsidRPr="00E9688F">
        <w:rPr>
          <w:rFonts w:ascii="Times New Roman" w:hAnsi="Times New Roman" w:cs="Times New Roman"/>
          <w:spacing w:val="5"/>
          <w:sz w:val="24"/>
          <w:szCs w:val="24"/>
          <w:shd w:val="clear" w:color="auto" w:fill="FFFFFF"/>
        </w:rPr>
        <w:t xml:space="preserve"> melakukan asesmen diagnostic terhadap peserta didik, 2) melakukan perencanaan proses pembelajaran 3) pelaksanaan pembelajaran. </w:t>
      </w:r>
    </w:p>
    <w:p w:rsidR="00E9688F" w:rsidRPr="00E9688F" w:rsidRDefault="00E9688F" w:rsidP="00E9688F">
      <w:pPr>
        <w:ind w:firstLine="567"/>
        <w:jc w:val="both"/>
        <w:rPr>
          <w:rFonts w:ascii="Times New Roman" w:hAnsi="Times New Roman" w:cs="Times New Roman"/>
          <w:color w:val="040C28"/>
          <w:sz w:val="24"/>
          <w:szCs w:val="24"/>
        </w:rPr>
      </w:pPr>
      <w:r w:rsidRPr="00E9688F">
        <w:rPr>
          <w:rFonts w:ascii="Times New Roman" w:hAnsi="Times New Roman" w:cs="Times New Roman"/>
          <w:spacing w:val="5"/>
          <w:sz w:val="24"/>
          <w:szCs w:val="24"/>
          <w:shd w:val="clear" w:color="auto" w:fill="FFFFFF"/>
        </w:rPr>
        <w:t xml:space="preserve">Asesmen </w:t>
      </w:r>
      <w:r w:rsidRPr="00E9688F">
        <w:rPr>
          <w:rFonts w:ascii="Times New Roman" w:hAnsi="Times New Roman" w:cs="Times New Roman"/>
          <w:sz w:val="24"/>
          <w:szCs w:val="24"/>
        </w:rPr>
        <w:t>adalah suatu proses pengumpulan informasi tentang siswa dan kelas untuk maksud-maksud pengambilan keputusan instruksional, Arends dalam</w:t>
      </w:r>
      <w:r w:rsidRPr="00E9688F">
        <w:rPr>
          <w:rFonts w:ascii="Times New Roman" w:hAnsi="Times New Roman" w:cs="Times New Roman"/>
          <w:sz w:val="24"/>
          <w:szCs w:val="24"/>
          <w:lang w:val="en-US"/>
        </w:rPr>
        <w:t xml:space="preserve"> </w:t>
      </w:r>
      <w:r w:rsidRPr="00E9688F">
        <w:rPr>
          <w:rFonts w:ascii="Times New Roman" w:hAnsi="Times New Roman" w:cs="Times New Roman"/>
          <w:sz w:val="24"/>
          <w:szCs w:val="24"/>
        </w:rPr>
        <w:fldChar w:fldCharType="begin" w:fldLock="1"/>
      </w:r>
      <w:r w:rsidRPr="00E9688F">
        <w:rPr>
          <w:rFonts w:ascii="Times New Roman" w:hAnsi="Times New Roman" w:cs="Times New Roman"/>
          <w:sz w:val="24"/>
          <w:szCs w:val="24"/>
        </w:rPr>
        <w:instrText>ADDIN CSL_CITATION {"citationItems":[{"id":"ITEM-1","itemData":{"ISSN":"2337-7593","abstract":"Comprehensive Assessment is a comprehensive assessment that includes several aspects that students possessed, ie the knowledge, understanding, skills and attitudes, or can also refer to the use of measuring instruments. Comprehensive assessment is carried out to determine a person's competence. Competence is the individual attributes of learners, therefore, a comprehensive assessment is individual. Processes assessment and science learning outcomes demand technique and ways a more comprehensive assessment. In addition, beside aspects of the learning outcomes should be thoroughly assessed the cognitive, affective, and psychomotor, techniques and instruments assessment should be more varied both test and non-test conducted to determine the extent of the competence of the learners have achieved. Learning outcomes can be divided into knowledge, reasoning, skills, product, and affective. The results of the study may be expressed or detected in several ways or techniques such as: choice or selected response, essay assessment, performance assessment and personal communications so that clearly to collect information related learners and can be used to make appropriate decisions.","author":[{"dropping-particle":"","family":"Triyoso","given":"Anang","non-dropping-particle":"","parse-names":false,"suffix":""},{"dropping-particle":"","family":"Sorong","given":"Stkip Muhammadiyah","non-dropping-particle":"","parse-names":false,"suffix":""}],"container-title":"Jurnal Pendidikan","id":"ITEM-1","issue":"1","issued":{"date-parts":[["2013"]]},"page":"17-23","title":"Asesmen Komprehensif dalam Pembelajaran Sains","type":"article-journal","volume":"1"},"uris":["http://www.mendeley.com/documents/?uuid=f38dbbb1-fe1f-4da2-a0e5-cef7f7532bcf"]}],"mendeley":{"formattedCitation":"(Triyoso &amp; Sorong, 2013)","plainTextFormattedCitation":"(Triyoso &amp; Sorong, 2013)","previouslyFormattedCitation":"(Triyoso &amp; Sorong, 2013)"},"properties":{"noteIndex":0},"schema":"https://github.com/citation-style-language/schema/raw/master/csl-citation.json"}</w:instrText>
      </w:r>
      <w:r w:rsidRPr="00E9688F">
        <w:rPr>
          <w:rFonts w:ascii="Times New Roman" w:hAnsi="Times New Roman" w:cs="Times New Roman"/>
          <w:sz w:val="24"/>
          <w:szCs w:val="24"/>
        </w:rPr>
        <w:fldChar w:fldCharType="separate"/>
      </w:r>
      <w:r w:rsidRPr="00E9688F">
        <w:rPr>
          <w:rFonts w:ascii="Times New Roman" w:hAnsi="Times New Roman" w:cs="Times New Roman"/>
          <w:noProof/>
          <w:sz w:val="24"/>
          <w:szCs w:val="24"/>
        </w:rPr>
        <w:t>(Triyoso &amp; Sorong, 2013)</w:t>
      </w:r>
      <w:r w:rsidRPr="00E9688F">
        <w:rPr>
          <w:rFonts w:ascii="Times New Roman" w:hAnsi="Times New Roman" w:cs="Times New Roman"/>
          <w:sz w:val="24"/>
          <w:szCs w:val="24"/>
        </w:rPr>
        <w:fldChar w:fldCharType="end"/>
      </w:r>
      <w:r w:rsidRPr="00E9688F">
        <w:rPr>
          <w:rFonts w:ascii="Times New Roman" w:hAnsi="Times New Roman" w:cs="Times New Roman"/>
          <w:sz w:val="24"/>
          <w:szCs w:val="24"/>
        </w:rPr>
        <w:t>. Asesmen berfungsi untuk memonitor perkembangan peserta didik</w:t>
      </w:r>
      <w:r w:rsidRPr="00E9688F">
        <w:rPr>
          <w:rFonts w:ascii="Times New Roman" w:hAnsi="Times New Roman" w:cs="Times New Roman"/>
          <w:sz w:val="24"/>
          <w:szCs w:val="24"/>
          <w:lang w:val="en-US"/>
        </w:rPr>
        <w:t xml:space="preserve"> </w:t>
      </w:r>
      <w:r w:rsidRPr="00E9688F">
        <w:rPr>
          <w:rFonts w:ascii="Times New Roman" w:hAnsi="Times New Roman" w:cs="Times New Roman"/>
          <w:sz w:val="24"/>
          <w:szCs w:val="24"/>
          <w:lang w:val="en-US"/>
        </w:rPr>
        <w:fldChar w:fldCharType="begin" w:fldLock="1"/>
      </w:r>
      <w:r w:rsidRPr="00E9688F">
        <w:rPr>
          <w:rFonts w:ascii="Times New Roman" w:hAnsi="Times New Roman" w:cs="Times New Roman"/>
          <w:sz w:val="24"/>
          <w:szCs w:val="24"/>
          <w:lang w:val="en-US"/>
        </w:rPr>
        <w:instrText>ADDIN CSL_CITATION {"citationItems":[{"id":"ITEM-1","itemData":{"DOI":"10.1016/j.compedu.2014.03.001","author":[{"dropping-particle":"","family":"Rodrigues","given":"Fátima","non-dropping-particle":"","parse-names":false,"suffix":""},{"dropping-particle":"","family":"Oliveira","given":"Paulo","non-dropping-particle":"","parse-names":false,"suffix":""}],"container-title":"Computers &amp; Education","id":"ITEM-1","issued":{"date-parts":[["2014","7","1"]]},"title":"A System for Formative Assessment and Monitoring of Students' Progress","type":"article-journal","volume":"76"},"uris":["http://www.mendeley.com/documents/?uuid=0d9b60da-612f-4f7e-89f2-8c42df474680"]}],"mendeley":{"formattedCitation":"(Rodrigues &amp; Oliveira, 2014)","plainTextFormattedCitation":"(Rodrigues &amp; Oliveira, 2014)","previouslyFormattedCitation":"(Rodrigues &amp; Oliveira, 2014)"},"properties":{"noteIndex":0},"schema":"https://github.com/citation-style-language/schema/raw/master/csl-citation.json"}</w:instrText>
      </w:r>
      <w:r w:rsidRPr="00E9688F">
        <w:rPr>
          <w:rFonts w:ascii="Times New Roman" w:hAnsi="Times New Roman" w:cs="Times New Roman"/>
          <w:sz w:val="24"/>
          <w:szCs w:val="24"/>
          <w:lang w:val="en-US"/>
        </w:rPr>
        <w:fldChar w:fldCharType="separate"/>
      </w:r>
      <w:r w:rsidRPr="00E9688F">
        <w:rPr>
          <w:rFonts w:ascii="Times New Roman" w:hAnsi="Times New Roman" w:cs="Times New Roman"/>
          <w:noProof/>
          <w:sz w:val="24"/>
          <w:szCs w:val="24"/>
          <w:lang w:val="en-US"/>
        </w:rPr>
        <w:t>(Rodrigues &amp; Oliveira, 2014)</w:t>
      </w:r>
      <w:r w:rsidRPr="00E9688F">
        <w:rPr>
          <w:rFonts w:ascii="Times New Roman" w:hAnsi="Times New Roman" w:cs="Times New Roman"/>
          <w:sz w:val="24"/>
          <w:szCs w:val="24"/>
          <w:lang w:val="en-US"/>
        </w:rPr>
        <w:fldChar w:fldCharType="end"/>
      </w:r>
      <w:r w:rsidRPr="00E9688F">
        <w:rPr>
          <w:rFonts w:ascii="Times New Roman" w:hAnsi="Times New Roman" w:cs="Times New Roman"/>
          <w:sz w:val="24"/>
          <w:szCs w:val="24"/>
        </w:rPr>
        <w:t>. Asesmen dilakukan sebelum pembelajaran, pada saat pembelajaran serta di akhir pembelajaran</w:t>
      </w:r>
      <w:r w:rsidRPr="00E9688F">
        <w:rPr>
          <w:rFonts w:ascii="Times New Roman" w:hAnsi="Times New Roman" w:cs="Times New Roman"/>
          <w:sz w:val="24"/>
          <w:szCs w:val="24"/>
          <w:lang w:val="en-US"/>
        </w:rPr>
        <w:t xml:space="preserve"> </w:t>
      </w:r>
      <w:r w:rsidRPr="00E9688F">
        <w:rPr>
          <w:rFonts w:ascii="Times New Roman" w:hAnsi="Times New Roman" w:cs="Times New Roman"/>
          <w:sz w:val="24"/>
          <w:szCs w:val="24"/>
          <w:lang w:val="en-US"/>
        </w:rPr>
        <w:fldChar w:fldCharType="begin" w:fldLock="1"/>
      </w:r>
      <w:r w:rsidRPr="00E9688F">
        <w:rPr>
          <w:rFonts w:ascii="Times New Roman" w:hAnsi="Times New Roman" w:cs="Times New Roman"/>
          <w:sz w:val="24"/>
          <w:szCs w:val="24"/>
          <w:lang w:val="en-US"/>
        </w:rPr>
        <w:instrText>ADDIN CSL_CITATION {"citationItems":[{"id":"ITEM-1","itemData":{"DOI":"10.1002/9781118411360.wbcla073","ISBN":"9781118411360","abstract":"The chapter proceeds from the perspective that assessment can best support teaching and learning when these two activities are aligned. It is concerned with assessments undertaken for formative (assessment for learning) rather than summative (assessment of learning) purposes and reflects a commitment to understanding learner abilities while they are in the process of developing. Feedback is seen as an important dimension that helps to adjust classroom instruction according to varying learner abilities. Situated broadly within a learner-centered approach to language teaching, various models are presented that focus on ongoing, formal and informal, planned and unanticipated outcomes in which all the three agents (teacher, learner, and peer) are accorded equal status. Dynamic assessment is also discussed, which maintains that to fully capture the range of an individual's capabilities it is necessary to examine both the products of past development (i.e., abilities that are fully formed) as well as abilities that are currently in the process of their formation. Issues and challenges, conceptual and implementation-related, that this kind of assessment gives rise to are discussed in the last section. One issue involves establishing effective practices in contexts traditionally dominated by summative tests and a high stakes testing culture. The need for training teachers and learners in formative assessment as well as making space and time available in their everyday teaching and learning is also recognized. Further, it suggests that reforms would have to address all three components—teaching, learning and assessment—simultaneously, as piecemeal approaches are not likely to be effective.","author":[{"dropping-particle":"","family":"Mathew","given":"Rama","non-dropping-particle":"","parse-names":false,"suffix":""},{"dropping-particle":"","family":"Poehner","given":"Matthew E.","non-dropping-particle":"","parse-names":false,"suffix":""}],"container-title":"The Companion to Language Assessment","id":"ITEM-1","issue":"November 2013","issued":{"date-parts":[["2013"]]},"page":"631-645","title":"Monitoring Progress in the Classroom","type":"article-journal"},"uris":["http://www.mendeley.com/documents/?uuid=e439bec9-d26d-411d-8522-3416a2fc896b"]}],"mendeley":{"formattedCitation":"(Mathew &amp; Poehner, 2013)","plainTextFormattedCitation":"(Mathew &amp; Poehner, 2013)","previouslyFormattedCitation":"(Mathew &amp; Poehner, 2013)"},"properties":{"noteIndex":0},"schema":"https://github.com/citation-style-language/schema/raw/master/csl-citation.json"}</w:instrText>
      </w:r>
      <w:r w:rsidRPr="00E9688F">
        <w:rPr>
          <w:rFonts w:ascii="Times New Roman" w:hAnsi="Times New Roman" w:cs="Times New Roman"/>
          <w:sz w:val="24"/>
          <w:szCs w:val="24"/>
          <w:lang w:val="en-US"/>
        </w:rPr>
        <w:fldChar w:fldCharType="separate"/>
      </w:r>
      <w:r w:rsidRPr="00E9688F">
        <w:rPr>
          <w:rFonts w:ascii="Times New Roman" w:hAnsi="Times New Roman" w:cs="Times New Roman"/>
          <w:noProof/>
          <w:sz w:val="24"/>
          <w:szCs w:val="24"/>
          <w:lang w:val="en-US"/>
        </w:rPr>
        <w:t>(Mathew &amp; Poehner, 2013)</w:t>
      </w:r>
      <w:r w:rsidRPr="00E9688F">
        <w:rPr>
          <w:rFonts w:ascii="Times New Roman" w:hAnsi="Times New Roman" w:cs="Times New Roman"/>
          <w:sz w:val="24"/>
          <w:szCs w:val="24"/>
          <w:lang w:val="en-US"/>
        </w:rPr>
        <w:fldChar w:fldCharType="end"/>
      </w:r>
      <w:r w:rsidRPr="00E9688F">
        <w:rPr>
          <w:rFonts w:ascii="Times New Roman" w:hAnsi="Times New Roman" w:cs="Times New Roman"/>
          <w:sz w:val="24"/>
          <w:szCs w:val="24"/>
        </w:rPr>
        <w:t xml:space="preserve">. Asesmen </w:t>
      </w:r>
      <w:r w:rsidRPr="00E9688F">
        <w:rPr>
          <w:rFonts w:ascii="Times New Roman" w:hAnsi="Times New Roman" w:cs="Times New Roman"/>
          <w:spacing w:val="5"/>
          <w:sz w:val="24"/>
          <w:szCs w:val="24"/>
          <w:shd w:val="clear" w:color="auto" w:fill="FFFFFF"/>
        </w:rPr>
        <w:t>yang dilakukan diawal proses perancangan pembelajaran disebut dengan asesmen diagnostic</w:t>
      </w:r>
      <w:r w:rsidRPr="00E9688F">
        <w:rPr>
          <w:rFonts w:ascii="Times New Roman" w:hAnsi="Times New Roman" w:cs="Times New Roman"/>
          <w:spacing w:val="5"/>
          <w:sz w:val="24"/>
          <w:szCs w:val="24"/>
          <w:shd w:val="clear" w:color="auto" w:fill="FFFFFF"/>
          <w:lang w:val="en-US"/>
        </w:rPr>
        <w:t xml:space="preserve"> </w:t>
      </w:r>
      <w:r w:rsidRPr="00E9688F">
        <w:rPr>
          <w:rFonts w:ascii="Times New Roman" w:hAnsi="Times New Roman" w:cs="Times New Roman"/>
          <w:spacing w:val="5"/>
          <w:sz w:val="24"/>
          <w:szCs w:val="24"/>
          <w:shd w:val="clear" w:color="auto" w:fill="FFFFFF"/>
          <w:lang w:val="en-US"/>
        </w:rPr>
        <w:fldChar w:fldCharType="begin" w:fldLock="1"/>
      </w:r>
      <w:r w:rsidRPr="00E9688F">
        <w:rPr>
          <w:rFonts w:ascii="Times New Roman" w:hAnsi="Times New Roman" w:cs="Times New Roman"/>
          <w:spacing w:val="5"/>
          <w:sz w:val="24"/>
          <w:szCs w:val="24"/>
          <w:shd w:val="clear" w:color="auto" w:fill="FFFFFF"/>
          <w:lang w:val="en-US"/>
        </w:rPr>
        <w:instrText>ADDIN CSL_CITATION {"citationItems":[{"id":"ITEM-1","itemData":{"DOI":"10.21009/jisae.v9i1.32714","ISSN":"2442-4919","abstract":"Diagnostic Assessment is one of the evaluation functions carried out to obtain information on students' strengths and weaknesses, which is used as a basis for planning Learning according to student circumstances. This study aims to determine the application of diagnostic Assessment in the Independent Curriculum. The method used is a documentary study, where information is obtained from official government documents and articles from the school's website. Then the information obtained is analyzed descriptively and qualitatively to obtain information that follows the purpose of the study. The results of this study show that this diagnostic Assessment is carried out at the time before planning Learning. The Assessment is conducted using interviews, written tests, and previous learning outcomes. This article will present more in-depth information on the results and discussion.\r  ","author":[{"dropping-particle":"","family":"Iskak","given":"Kezia Novrina Natasari","non-dropping-particle":"","parse-names":false,"suffix":""},{"dropping-particle":"","family":"A.G Thamrin","given":"","non-dropping-particle":"","parse-names":false,"suffix":""},{"dropping-particle":"","family":"Budi Tri Cahyono","given":"","non-dropping-particle":"","parse-names":false,"suffix":""}],"container-title":"JISAE: Journal of Indonesian Student Assessment and Evaluation","id":"ITEM-1","issue":"1","issued":{"date-parts":[["2023"]]},"page":"15-25","title":"The IMPLEMENTATION OF DIAGNOSTIC ASSESSMENT AS ONE OF THE STEPS TO IMPROVE LEARNING IN THE IMPLEMENTATION OF THE INDEPENDENT CURRICULUM","type":"article-journal","volume":"9"},"uris":["http://www.mendeley.com/documents/?uuid=248afb9d-fa2e-42f2-8fda-5d5f02471370"]}],"mendeley":{"formattedCitation":"(Iskak et al., 2023)","plainTextFormattedCitation":"(Iskak et al., 2023)","previouslyFormattedCitation":"(Iskak et al., 2023)"},"properties":{"noteIndex":0},"schema":"https://github.com/citation-style-language/schema/raw/master/csl-citation.json"}</w:instrText>
      </w:r>
      <w:r w:rsidRPr="00E9688F">
        <w:rPr>
          <w:rFonts w:ascii="Times New Roman" w:hAnsi="Times New Roman" w:cs="Times New Roman"/>
          <w:spacing w:val="5"/>
          <w:sz w:val="24"/>
          <w:szCs w:val="24"/>
          <w:shd w:val="clear" w:color="auto" w:fill="FFFFFF"/>
          <w:lang w:val="en-US"/>
        </w:rPr>
        <w:fldChar w:fldCharType="separate"/>
      </w:r>
      <w:r w:rsidRPr="00E9688F">
        <w:rPr>
          <w:rFonts w:ascii="Times New Roman" w:hAnsi="Times New Roman" w:cs="Times New Roman"/>
          <w:noProof/>
          <w:spacing w:val="5"/>
          <w:sz w:val="24"/>
          <w:szCs w:val="24"/>
          <w:shd w:val="clear" w:color="auto" w:fill="FFFFFF"/>
          <w:lang w:val="en-US"/>
        </w:rPr>
        <w:t>(Iskak et al., 2023)</w:t>
      </w:r>
      <w:r w:rsidRPr="00E9688F">
        <w:rPr>
          <w:rFonts w:ascii="Times New Roman" w:hAnsi="Times New Roman" w:cs="Times New Roman"/>
          <w:spacing w:val="5"/>
          <w:sz w:val="24"/>
          <w:szCs w:val="24"/>
          <w:shd w:val="clear" w:color="auto" w:fill="FFFFFF"/>
          <w:lang w:val="en-US"/>
        </w:rPr>
        <w:fldChar w:fldCharType="end"/>
      </w:r>
      <w:r w:rsidRPr="00E9688F">
        <w:rPr>
          <w:rFonts w:ascii="Times New Roman" w:hAnsi="Times New Roman" w:cs="Times New Roman"/>
          <w:spacing w:val="5"/>
          <w:sz w:val="24"/>
          <w:szCs w:val="24"/>
          <w:shd w:val="clear" w:color="auto" w:fill="FFFFFF"/>
          <w:lang w:val="en-US"/>
        </w:rPr>
        <w:t>.</w:t>
      </w:r>
      <w:r w:rsidRPr="00E9688F">
        <w:rPr>
          <w:rFonts w:ascii="Times New Roman" w:hAnsi="Times New Roman" w:cs="Times New Roman"/>
          <w:spacing w:val="5"/>
          <w:sz w:val="24"/>
          <w:szCs w:val="24"/>
          <w:shd w:val="clear" w:color="auto" w:fill="FFFFFF"/>
        </w:rPr>
        <w:t xml:space="preserve"> </w:t>
      </w:r>
      <w:r w:rsidRPr="00E9688F">
        <w:rPr>
          <w:rFonts w:ascii="Times New Roman" w:hAnsi="Times New Roman" w:cs="Times New Roman"/>
          <w:spacing w:val="5"/>
          <w:sz w:val="24"/>
          <w:szCs w:val="24"/>
          <w:shd w:val="clear" w:color="auto" w:fill="FFFFFF"/>
          <w:lang w:val="en-US"/>
        </w:rPr>
        <w:t>A</w:t>
      </w:r>
      <w:r w:rsidRPr="00E9688F">
        <w:rPr>
          <w:rFonts w:ascii="Times New Roman" w:hAnsi="Times New Roman" w:cs="Times New Roman"/>
          <w:spacing w:val="5"/>
          <w:sz w:val="24"/>
          <w:szCs w:val="24"/>
          <w:shd w:val="clear" w:color="auto" w:fill="FFFFFF"/>
        </w:rPr>
        <w:t xml:space="preserve">sesmen </w:t>
      </w:r>
      <w:r w:rsidRPr="00E9688F">
        <w:rPr>
          <w:rFonts w:ascii="Times New Roman" w:hAnsi="Times New Roman" w:cs="Times New Roman"/>
          <w:spacing w:val="5"/>
          <w:sz w:val="24"/>
          <w:szCs w:val="24"/>
          <w:shd w:val="clear" w:color="auto" w:fill="FFFFFF"/>
          <w:lang w:val="en-US"/>
        </w:rPr>
        <w:t>diagnostic b</w:t>
      </w:r>
      <w:r w:rsidRPr="00E9688F">
        <w:rPr>
          <w:rFonts w:ascii="Times New Roman" w:hAnsi="Times New Roman" w:cs="Times New Roman"/>
          <w:color w:val="040C28"/>
          <w:sz w:val="24"/>
          <w:szCs w:val="24"/>
        </w:rPr>
        <w:t>ertujuan untuk mendiagnosis kemampuan dasar siswa dan mengetahui kondisi awal siswa</w:t>
      </w:r>
      <w:r w:rsidRPr="00E9688F">
        <w:rPr>
          <w:rFonts w:ascii="Times New Roman" w:hAnsi="Times New Roman" w:cs="Times New Roman"/>
          <w:color w:val="040C28"/>
          <w:sz w:val="24"/>
          <w:szCs w:val="24"/>
          <w:lang w:val="en-US"/>
        </w:rPr>
        <w:t xml:space="preserve"> </w:t>
      </w:r>
      <w:r w:rsidRPr="00E9688F">
        <w:rPr>
          <w:rFonts w:ascii="Times New Roman" w:hAnsi="Times New Roman" w:cs="Times New Roman"/>
          <w:color w:val="040C28"/>
          <w:sz w:val="24"/>
          <w:szCs w:val="24"/>
          <w:lang w:val="en-US"/>
        </w:rPr>
        <w:fldChar w:fldCharType="begin" w:fldLock="1"/>
      </w:r>
      <w:r w:rsidRPr="00E9688F">
        <w:rPr>
          <w:rFonts w:ascii="Times New Roman" w:hAnsi="Times New Roman" w:cs="Times New Roman"/>
          <w:color w:val="040C28"/>
          <w:sz w:val="24"/>
          <w:szCs w:val="24"/>
          <w:lang w:val="en-US"/>
        </w:rPr>
        <w:instrText>ADDIN CSL_CITATION {"citationItems":[{"id":"ITEM-1","itemData":{"DOI":"10.15294/jpfi.v17i1.18540","ISSN":"1693-1246","abstract":"Research and development of computer-based assessment is carried out to overcome the shortcomings of conventional paper-based assessment. Development is carried out by focusing on the use of isomorphic questions and improvement programs. This computer-based assessment was developed with two levels of questions. At each level there are isomorphic questions that are used as a reference in providing feedback to students about their concepts understanding. At each level there is also video material that can be used as a source of student learning before students utilize the remedial program. This computer-based assessment has been tested on 31 third-year undergraduate students in Physics Education, Universitas Negeri Malang. The results of media and material validation and the results of limited trials indicate that the computer-based assessment produced is feasible to be applied in learning.","author":[{"dropping-particle":"","family":"Kurniawan","given":"B R","non-dropping-particle":"","parse-names":false,"suffix":""},{"dropping-particle":"","family":"Kusairi","given":"S.","non-dropping-particle":"","parse-names":false,"suffix":""},{"dropping-particle":"","family":"Puspita","given":"D. A.","non-dropping-particle":"","parse-names":false,"suffix":""},{"dropping-particle":"","family":"Kusumaningrum","given":"R. W.","non-dropping-particle":"","parse-names":false,"suffix":""}],"container-title":"Jurnal Pendidikan Fisika Indonesia","id":"ITEM-1","issue":"1","issued":{"date-parts":[["2021"]]},"page":"1-12","title":"Development of Computer Based Diagnostic Assessment Completed with Simple Harmonic Movement Material Remedial Program","type":"article-journal","volume":"17"},"uris":["http://www.mendeley.com/documents/?uuid=a3e43e64-eab2-4063-9f86-0e8aa49abd86"]}],"mendeley":{"formattedCitation":"(Kurniawan et al., 2021)","plainTextFormattedCitation":"(Kurniawan et al., 2021)","previouslyFormattedCitation":"(Kurniawan et al., 2021)"},"properties":{"noteIndex":0},"schema":"https://github.com/citation-style-language/schema/raw/master/csl-citation.json"}</w:instrText>
      </w:r>
      <w:r w:rsidRPr="00E9688F">
        <w:rPr>
          <w:rFonts w:ascii="Times New Roman" w:hAnsi="Times New Roman" w:cs="Times New Roman"/>
          <w:color w:val="040C28"/>
          <w:sz w:val="24"/>
          <w:szCs w:val="24"/>
          <w:lang w:val="en-US"/>
        </w:rPr>
        <w:fldChar w:fldCharType="separate"/>
      </w:r>
      <w:r w:rsidRPr="00E9688F">
        <w:rPr>
          <w:rFonts w:ascii="Times New Roman" w:hAnsi="Times New Roman" w:cs="Times New Roman"/>
          <w:noProof/>
          <w:color w:val="040C28"/>
          <w:sz w:val="24"/>
          <w:szCs w:val="24"/>
          <w:lang w:val="en-US"/>
        </w:rPr>
        <w:t>(Kurniawan et al., 2021)</w:t>
      </w:r>
      <w:r w:rsidRPr="00E9688F">
        <w:rPr>
          <w:rFonts w:ascii="Times New Roman" w:hAnsi="Times New Roman" w:cs="Times New Roman"/>
          <w:color w:val="040C28"/>
          <w:sz w:val="24"/>
          <w:szCs w:val="24"/>
          <w:lang w:val="en-US"/>
        </w:rPr>
        <w:fldChar w:fldCharType="end"/>
      </w:r>
      <w:r w:rsidRPr="00E9688F">
        <w:rPr>
          <w:rFonts w:ascii="Times New Roman" w:hAnsi="Times New Roman" w:cs="Times New Roman"/>
          <w:color w:val="040C28"/>
          <w:sz w:val="24"/>
          <w:szCs w:val="24"/>
        </w:rPr>
        <w:t>.</w:t>
      </w:r>
      <w:r w:rsidRPr="00E9688F">
        <w:rPr>
          <w:rFonts w:ascii="Times New Roman" w:hAnsi="Times New Roman" w:cs="Times New Roman"/>
          <w:sz w:val="24"/>
          <w:szCs w:val="24"/>
          <w:lang w:val="en-US"/>
        </w:rPr>
        <w:t>T</w:t>
      </w:r>
      <w:r w:rsidRPr="00E9688F">
        <w:rPr>
          <w:rFonts w:ascii="Times New Roman" w:hAnsi="Times New Roman" w:cs="Times New Roman"/>
          <w:color w:val="040C28"/>
          <w:sz w:val="24"/>
          <w:szCs w:val="24"/>
        </w:rPr>
        <w:t>es diagnostic adalah rancangan untuk mengetahui kekurangan-kekurangan dalam belajar pada beberapa subjek atau pelajaran tertentu</w:t>
      </w:r>
      <w:r w:rsidRPr="00E9688F">
        <w:rPr>
          <w:rFonts w:ascii="Times New Roman" w:hAnsi="Times New Roman" w:cs="Times New Roman"/>
          <w:sz w:val="24"/>
          <w:szCs w:val="24"/>
          <w:lang w:val="en-US"/>
        </w:rPr>
        <w:t xml:space="preserve"> </w:t>
      </w:r>
      <w:r w:rsidRPr="00E9688F">
        <w:rPr>
          <w:rFonts w:ascii="Times New Roman" w:hAnsi="Times New Roman" w:cs="Times New Roman"/>
          <w:sz w:val="24"/>
          <w:szCs w:val="24"/>
          <w:lang w:val="en-US"/>
        </w:rPr>
        <w:fldChar w:fldCharType="begin" w:fldLock="1"/>
      </w:r>
      <w:r w:rsidRPr="00E9688F">
        <w:rPr>
          <w:rFonts w:ascii="Times New Roman" w:hAnsi="Times New Roman" w:cs="Times New Roman"/>
          <w:sz w:val="24"/>
          <w:szCs w:val="24"/>
          <w:lang w:val="en-US"/>
        </w:rPr>
        <w:instrText>ADDIN CSL_CITATION {"citationItems":[{"id":"ITEM-1","itemData":{"ISBN":"€7692-70G2","author":[{"dropping-particle":"","family":"Ebell, Robert L. &amp; Friesbie","given":"David A.","non-dropping-particle":"","parse-names":false,"suffix":""}],"id":"ITEM-1","issued":{"date-parts":[["1991"]]},"page":"1-383","title":"Fifth Edition Essentials of Educational Measurem","type":"article-journal"},"uris":["http://www.mendeley.com/documents/?uuid=aebce328-f860-48bf-bd88-c3914a4115d0"]}],"mendeley":{"formattedCitation":"(Ebell, Robert L. &amp; Friesbie, 1991)","plainTextFormattedCitation":"(Ebell, Robert L. &amp; Friesbie, 1991)","previouslyFormattedCitation":"(Ebell, Robert L. &amp; Friesbie, 1991)"},"properties":{"noteIndex":0},"schema":"https://github.com/citation-style-language/schema/raw/master/csl-citation.json"}</w:instrText>
      </w:r>
      <w:r w:rsidRPr="00E9688F">
        <w:rPr>
          <w:rFonts w:ascii="Times New Roman" w:hAnsi="Times New Roman" w:cs="Times New Roman"/>
          <w:sz w:val="24"/>
          <w:szCs w:val="24"/>
          <w:lang w:val="en-US"/>
        </w:rPr>
        <w:fldChar w:fldCharType="separate"/>
      </w:r>
      <w:r w:rsidRPr="00E9688F">
        <w:rPr>
          <w:rFonts w:ascii="Times New Roman" w:hAnsi="Times New Roman" w:cs="Times New Roman"/>
          <w:noProof/>
          <w:sz w:val="24"/>
          <w:szCs w:val="24"/>
          <w:lang w:val="en-US"/>
        </w:rPr>
        <w:t>(Ebell, Robert L. &amp; Friesbie, 1991)</w:t>
      </w:r>
      <w:r w:rsidRPr="00E9688F">
        <w:rPr>
          <w:rFonts w:ascii="Times New Roman" w:hAnsi="Times New Roman" w:cs="Times New Roman"/>
          <w:sz w:val="24"/>
          <w:szCs w:val="24"/>
          <w:lang w:val="en-US"/>
        </w:rPr>
        <w:fldChar w:fldCharType="end"/>
      </w:r>
      <w:r w:rsidRPr="00E9688F">
        <w:rPr>
          <w:rFonts w:ascii="Times New Roman" w:hAnsi="Times New Roman" w:cs="Times New Roman"/>
          <w:color w:val="040C28"/>
          <w:sz w:val="24"/>
          <w:szCs w:val="24"/>
        </w:rPr>
        <w:t xml:space="preserve"> </w:t>
      </w:r>
      <w:r w:rsidRPr="00E9688F">
        <w:rPr>
          <w:rFonts w:ascii="Times New Roman" w:hAnsi="Times New Roman" w:cs="Times New Roman"/>
          <w:sz w:val="24"/>
          <w:szCs w:val="24"/>
        </w:rPr>
        <w:t xml:space="preserve">Asesmen diagnostik sendiri dibedakan menjadi dua jenis, yaitu asesmen kognitif dan nonkognitif </w:t>
      </w:r>
      <w:r w:rsidRPr="00E9688F">
        <w:rPr>
          <w:rFonts w:ascii="Times New Roman" w:hAnsi="Times New Roman" w:cs="Times New Roman"/>
          <w:sz w:val="24"/>
          <w:szCs w:val="24"/>
        </w:rPr>
        <w:fldChar w:fldCharType="begin" w:fldLock="1"/>
      </w:r>
      <w:r w:rsidRPr="00E9688F">
        <w:rPr>
          <w:rFonts w:ascii="Times New Roman" w:hAnsi="Times New Roman" w:cs="Times New Roman"/>
          <w:sz w:val="24"/>
          <w:szCs w:val="24"/>
        </w:rPr>
        <w:instrText>ADDIN CSL_CITATION {"citationItems":[{"id":"ITEM-1","itemData":{"abstract":"Tujuan penelitian ini adalah untuk menganalisis karakteristik peserta didik melalui asesmen diagnostik melalui beberapa indikator yang berhubungan dengan karakteristik peserta didik di SDN Pandean Lamper 04, Kota Semarang. Peneliatian ini menggunakan metode penelitian deskriptif dengan pendekatan kualitatif jenis studi kasus. Teknik pengumpulan data pada penelitian ini adalah observasi, wawancara dan kuesioner. Hasil penelitian ini menunjukkan bahwa setelah diberikan asesmen diagnostik dapat diketahui jika peserta didikmkelas VI di SDN Pandean Lamper 04 memiliki karakteristik yang beragam. Pemberian asesmen diagnostik sangat penting dilakukan oleh guru, terutama guru profesional. Hal ini dilakukan untuk mengetahui keberagaman karakteristik peserta didik. Keberagaman ini nantinya akan dijadikan pijakan oleh guru dalam menyusun pembelajaran agar berlangsung dengan baik dan sesuai denagn kebutuhan peserta didik.","author":[{"dropping-particle":"","family":"Ayuni","given":"Maharani Dwi","non-dropping-particle":"","parse-names":false,"suffix":""},{"dropping-particle":"","family":"Dwijayanti","given":"Ida","non-dropping-particle":"","parse-names":false,"suffix":""},{"dropping-particle":"","family":"Roshayanti","given":"Fenny","non-dropping-particle":"","parse-names":false,"suffix":""},{"dropping-particle":"","family":"Handayaningsih","given":"Susi","non-dropping-particle":"","parse-names":false,"suffix":""}],"container-title":"INNOVATIVE: Journal of Social Science Research","id":"ITEM-1","issue":"2","issued":{"date-parts":[["2023"]]},"page":"3961-3976","title":"Analisis Karakteristik Peserta Didik Melalui Asesmen Diagnostik ( Studi Kasus : Kelas 6 SDN Pandean Lamper 04 )","type":"article-journal","volume":"3"},"uris":["http://www.mendeley.com/documents/?uuid=2e9e93b5-e90e-4da6-893b-4ddf231c610d"]}],"mendeley":{"formattedCitation":"(Ayuni et al., 2023)","plainTextFormattedCitation":"(Ayuni et al., 2023)","previouslyFormattedCitation":"(Ayuni et al., 2023)"},"properties":{"noteIndex":0},"schema":"https://github.com/citation-style-language/schema/raw/master/csl-citation.json"}</w:instrText>
      </w:r>
      <w:r w:rsidRPr="00E9688F">
        <w:rPr>
          <w:rFonts w:ascii="Times New Roman" w:hAnsi="Times New Roman" w:cs="Times New Roman"/>
          <w:sz w:val="24"/>
          <w:szCs w:val="24"/>
        </w:rPr>
        <w:fldChar w:fldCharType="separate"/>
      </w:r>
      <w:r w:rsidRPr="00E9688F">
        <w:rPr>
          <w:rFonts w:ascii="Times New Roman" w:hAnsi="Times New Roman" w:cs="Times New Roman"/>
          <w:noProof/>
          <w:sz w:val="24"/>
          <w:szCs w:val="24"/>
        </w:rPr>
        <w:t>(Ayuni et al., 2023)</w:t>
      </w:r>
      <w:r w:rsidRPr="00E9688F">
        <w:rPr>
          <w:rFonts w:ascii="Times New Roman" w:hAnsi="Times New Roman" w:cs="Times New Roman"/>
          <w:sz w:val="24"/>
          <w:szCs w:val="24"/>
        </w:rPr>
        <w:fldChar w:fldCharType="end"/>
      </w:r>
      <w:r w:rsidRPr="00E9688F">
        <w:rPr>
          <w:rFonts w:ascii="Times New Roman" w:hAnsi="Times New Roman" w:cs="Times New Roman"/>
          <w:color w:val="040C28"/>
          <w:sz w:val="24"/>
          <w:szCs w:val="24"/>
        </w:rPr>
        <w:t xml:space="preserve">. Dengan mengetahui kondisi awal siswa baik kognitif maupun non kognitif harapannya guru dapat melaksanakan pembelajaran tidak lagi berdasarkan capaian mayoritas siswa yang ada dikelasnya, namun guru </w:t>
      </w:r>
      <w:r w:rsidRPr="00E9688F">
        <w:rPr>
          <w:rFonts w:ascii="Times New Roman" w:hAnsi="Times New Roman" w:cs="Times New Roman"/>
          <w:color w:val="040C28"/>
          <w:sz w:val="24"/>
          <w:szCs w:val="24"/>
        </w:rPr>
        <w:lastRenderedPageBreak/>
        <w:t>diharapkan dapat memfasilitasi pembelajaran sesuai dengan kondisi awal setiap siswa. Atau lebih familier permbelajaran tersebut dengan sebutan pembelajaran berdifferensiasi.</w:t>
      </w:r>
      <w:r w:rsidRPr="00E9688F">
        <w:rPr>
          <w:rFonts w:ascii="Times New Roman" w:hAnsi="Times New Roman" w:cs="Times New Roman"/>
          <w:color w:val="040C28"/>
          <w:sz w:val="24"/>
          <w:szCs w:val="24"/>
          <w:lang w:val="en-US"/>
        </w:rPr>
        <w:t xml:space="preserve"> </w:t>
      </w:r>
    </w:p>
    <w:p w:rsidR="00E9688F" w:rsidRPr="00E9688F" w:rsidRDefault="00E9688F" w:rsidP="00E9688F">
      <w:pPr>
        <w:ind w:firstLine="720"/>
        <w:jc w:val="both"/>
        <w:rPr>
          <w:rStyle w:val="y2iqfc"/>
          <w:rFonts w:ascii="Times New Roman" w:hAnsi="Times New Roman" w:cs="Times New Roman"/>
          <w:color w:val="040C28"/>
          <w:sz w:val="24"/>
          <w:szCs w:val="24"/>
          <w:lang w:val="en-US"/>
        </w:rPr>
      </w:pPr>
      <w:r w:rsidRPr="00E9688F">
        <w:rPr>
          <w:rFonts w:ascii="Times New Roman" w:hAnsi="Times New Roman" w:cs="Times New Roman"/>
          <w:color w:val="040C28"/>
          <w:sz w:val="24"/>
          <w:szCs w:val="24"/>
          <w:lang w:val="en-US"/>
        </w:rPr>
        <w:t xml:space="preserve">Ketepatan guru dalam melakukan asesmen diagnostik sangat menentukan proses pembelajaran </w:t>
      </w:r>
      <w:r w:rsidRPr="00E9688F">
        <w:rPr>
          <w:rFonts w:ascii="Times New Roman" w:hAnsi="Times New Roman" w:cs="Times New Roman"/>
          <w:color w:val="040C28"/>
          <w:sz w:val="24"/>
          <w:szCs w:val="24"/>
          <w:lang w:val="en-US"/>
        </w:rPr>
        <w:fldChar w:fldCharType="begin" w:fldLock="1"/>
      </w:r>
      <w:r w:rsidRPr="00E9688F">
        <w:rPr>
          <w:rFonts w:ascii="Times New Roman" w:hAnsi="Times New Roman" w:cs="Times New Roman"/>
          <w:color w:val="040C28"/>
          <w:sz w:val="24"/>
          <w:szCs w:val="24"/>
          <w:lang w:val="en-US"/>
        </w:rPr>
        <w:instrText>ADDIN CSL_CITATION {"citationItems":[{"id":"ITEM-1","itemData":{"DOI":"https://doi.org/10.1016/j.tate.2021.103621","ISSN":"0742-051X","abstract":"When assessing task difficulty, teachers perceive, interpret, and integrate information about relevant features of the task by applying their topic-specific pedagogical content knowledge (PCK). These assumptions on the processes underlying diagnostic judgements on tasks have rarely been modeled and investigated systematically. In an experimental study, we assume two processes (identifying relevant task features and integrating information on multiple features) and predict the influence of PCK and available time on the accuracy of task judgments of 212 student teachers. The results support that PCK is required for both processes and that time pressure only affects the complex process of integrating information.","author":[{"dropping-particle":"","family":"Rieu","given":"Andreas","non-dropping-particle":"","parse-names":false,"suffix":""},{"dropping-particle":"","family":"Leuders","given":"Timo","non-dropping-particle":"","parse-names":false,"suffix":""},{"dropping-particle":"","family":"Loibl","given":"Katharina","non-dropping-particle":"","parse-names":false,"suffix":""}],"container-title":"Teaching and Teacher Education","id":"ITEM-1","issued":{"date-parts":[["2022"]]},"page":"103621","title":"Teachers’ diagnostic judgments on tasks as information processing – The role of pedagogical content knowledge for task diagnosis","type":"article-journal","volume":"111"},"uris":["http://www.mendeley.com/documents/?uuid=59af590d-5e4d-4352-81ae-75e129140227"]}],"mendeley":{"formattedCitation":"(Rieu et al., 2022)","plainTextFormattedCitation":"(Rieu et al., 2022)","previouslyFormattedCitation":"(Rieu et al., 2022)"},"properties":{"noteIndex":0},"schema":"https://github.com/citation-style-language/schema/raw/master/csl-citation.json"}</w:instrText>
      </w:r>
      <w:r w:rsidRPr="00E9688F">
        <w:rPr>
          <w:rFonts w:ascii="Times New Roman" w:hAnsi="Times New Roman" w:cs="Times New Roman"/>
          <w:color w:val="040C28"/>
          <w:sz w:val="24"/>
          <w:szCs w:val="24"/>
          <w:lang w:val="en-US"/>
        </w:rPr>
        <w:fldChar w:fldCharType="separate"/>
      </w:r>
      <w:r w:rsidRPr="00E9688F">
        <w:rPr>
          <w:rFonts w:ascii="Times New Roman" w:hAnsi="Times New Roman" w:cs="Times New Roman"/>
          <w:noProof/>
          <w:color w:val="040C28"/>
          <w:sz w:val="24"/>
          <w:szCs w:val="24"/>
          <w:lang w:val="en-US"/>
        </w:rPr>
        <w:t>(Rieu et al., 2022)</w:t>
      </w:r>
      <w:r w:rsidRPr="00E9688F">
        <w:rPr>
          <w:rFonts w:ascii="Times New Roman" w:hAnsi="Times New Roman" w:cs="Times New Roman"/>
          <w:color w:val="040C28"/>
          <w:sz w:val="24"/>
          <w:szCs w:val="24"/>
          <w:lang w:val="en-US"/>
        </w:rPr>
        <w:fldChar w:fldCharType="end"/>
      </w:r>
      <w:r w:rsidRPr="00E9688F">
        <w:rPr>
          <w:rFonts w:ascii="Times New Roman" w:hAnsi="Times New Roman" w:cs="Times New Roman"/>
          <w:color w:val="040C28"/>
          <w:sz w:val="24"/>
          <w:szCs w:val="24"/>
          <w:lang w:val="en-US"/>
        </w:rPr>
        <w:t xml:space="preserve">, karena akan menciptakan pembelajaran yang berpusat pada peserta didik, pembelajaran yang menyenangkan, mengembangkan kompetensi siswa serta memupuk pembelajaran sepanjang hayat. Asesmen diagnostic kognitif akan menentukan langkah awal siswa memahani suatu konten/ materi setiap pembelajaran, sedangkan asesmen diaknostik non kognitif seperti emosional serta social akan menentukan langkah awal guru menyusun strategi pendampingan kepada siswa </w:t>
      </w:r>
      <w:r w:rsidRPr="00E9688F">
        <w:rPr>
          <w:rFonts w:ascii="Times New Roman" w:hAnsi="Times New Roman" w:cs="Times New Roman"/>
          <w:color w:val="040C28"/>
          <w:sz w:val="24"/>
          <w:szCs w:val="24"/>
          <w:lang w:val="en-US"/>
        </w:rPr>
        <w:fldChar w:fldCharType="begin" w:fldLock="1"/>
      </w:r>
      <w:r w:rsidRPr="00E9688F">
        <w:rPr>
          <w:rFonts w:ascii="Times New Roman" w:hAnsi="Times New Roman" w:cs="Times New Roman"/>
          <w:color w:val="040C28"/>
          <w:sz w:val="24"/>
          <w:szCs w:val="24"/>
          <w:lang w:val="en-US"/>
        </w:rPr>
        <w:instrText>ADDIN CSL_CITATION {"citationItems":[{"id":"ITEM-1","itemData":{"DOI":"10.21009/jisae.v9i1.32714","ISSN":"2442-4919","abstract":"Diagnostic Assessment is one of the evaluation functions carried out to obtain information on students' strengths and weaknesses, which is used as a basis for planning Learning according to student circumstances. This study aims to determine the application of diagnostic Assessment in the Independent Curriculum. The method used is a documentary study, where information is obtained from official government documents and articles from the school's website. Then the information obtained is analyzed descriptively and qualitatively to obtain information that follows the purpose of the study. The results of this study show that this diagnostic Assessment is carried out at the time before planning Learning. The Assessment is conducted using interviews, written tests, and previous learning outcomes. This article will present more in-depth information on the results and discussion.\r  ","author":[{"dropping-particle":"","family":"Iskak","given":"Kezia Novrina Natasari","non-dropping-particle":"","parse-names":false,"suffix":""},{"dropping-particle":"","family":"A.G Thamrin","given":"","non-dropping-particle":"","parse-names":false,"suffix":""},{"dropping-particle":"","family":"Budi Tri Cahyono","given":"","non-dropping-particle":"","parse-names":false,"suffix":""}],"container-title":"JISAE: Journal of Indonesian Student Assessment and Evaluation","id":"ITEM-1","issue":"1","issued":{"date-parts":[["2023"]]},"page":"15-25","title":"The IMPLEMENTATION OF DIAGNOSTIC ASSESSMENT AS ONE OF THE STEPS TO IMPROVE LEARNING IN THE IMPLEMENTATION OF THE INDEPENDENT CURRICULUM","type":"article-journal","volume":"9"},"uris":["http://www.mendeley.com/documents/?uuid=248afb9d-fa2e-42f2-8fda-5d5f02471370"]}],"mendeley":{"formattedCitation":"(Iskak et al., 2023)","plainTextFormattedCitation":"(Iskak et al., 2023)","previouslyFormattedCitation":"(Iskak et al., 2023)"},"properties":{"noteIndex":0},"schema":"https://github.com/citation-style-language/schema/raw/master/csl-citation.json"}</w:instrText>
      </w:r>
      <w:r w:rsidRPr="00E9688F">
        <w:rPr>
          <w:rFonts w:ascii="Times New Roman" w:hAnsi="Times New Roman" w:cs="Times New Roman"/>
          <w:color w:val="040C28"/>
          <w:sz w:val="24"/>
          <w:szCs w:val="24"/>
          <w:lang w:val="en-US"/>
        </w:rPr>
        <w:fldChar w:fldCharType="separate"/>
      </w:r>
      <w:r w:rsidRPr="00E9688F">
        <w:rPr>
          <w:rFonts w:ascii="Times New Roman" w:hAnsi="Times New Roman" w:cs="Times New Roman"/>
          <w:noProof/>
          <w:color w:val="040C28"/>
          <w:sz w:val="24"/>
          <w:szCs w:val="24"/>
          <w:lang w:val="en-US"/>
        </w:rPr>
        <w:t>(Iskak et al., 2023)</w:t>
      </w:r>
      <w:r w:rsidRPr="00E9688F">
        <w:rPr>
          <w:rFonts w:ascii="Times New Roman" w:hAnsi="Times New Roman" w:cs="Times New Roman"/>
          <w:color w:val="040C28"/>
          <w:sz w:val="24"/>
          <w:szCs w:val="24"/>
          <w:lang w:val="en-US"/>
        </w:rPr>
        <w:fldChar w:fldCharType="end"/>
      </w:r>
      <w:r w:rsidRPr="00E9688F">
        <w:rPr>
          <w:rFonts w:ascii="Times New Roman" w:hAnsi="Times New Roman" w:cs="Times New Roman"/>
          <w:color w:val="040C28"/>
          <w:sz w:val="24"/>
          <w:szCs w:val="24"/>
          <w:lang w:val="en-US"/>
        </w:rPr>
        <w:t xml:space="preserve">. </w:t>
      </w:r>
      <w:r w:rsidRPr="00E9688F">
        <w:rPr>
          <w:rStyle w:val="y2iqfc"/>
          <w:rFonts w:ascii="Times New Roman" w:hAnsi="Times New Roman" w:cs="Times New Roman"/>
          <w:sz w:val="24"/>
          <w:szCs w:val="24"/>
        </w:rPr>
        <w:t>Namun, sejauh ini penelitian mengenai keterampilan non-kognitif masih sedikit. Belum ada alat penilaian yang akurat untuk mengukur keterampilan non-kognitif</w:t>
      </w:r>
      <w:r w:rsidRPr="00E9688F">
        <w:rPr>
          <w:rStyle w:val="y2iqfc"/>
          <w:rFonts w:ascii="Times New Roman" w:hAnsi="Times New Roman" w:cs="Times New Roman"/>
          <w:sz w:val="24"/>
          <w:szCs w:val="24"/>
          <w:lang w:val="en-US"/>
        </w:rPr>
        <w:t xml:space="preserve"> </w:t>
      </w:r>
      <w:r w:rsidRPr="00E9688F">
        <w:rPr>
          <w:rStyle w:val="y2iqfc"/>
          <w:rFonts w:ascii="Times New Roman" w:hAnsi="Times New Roman" w:cs="Times New Roman"/>
          <w:sz w:val="24"/>
          <w:szCs w:val="24"/>
        </w:rPr>
        <w:fldChar w:fldCharType="begin" w:fldLock="1"/>
      </w:r>
      <w:r w:rsidRPr="00E9688F">
        <w:rPr>
          <w:rStyle w:val="y2iqfc"/>
          <w:rFonts w:ascii="Times New Roman" w:hAnsi="Times New Roman" w:cs="Times New Roman"/>
          <w:sz w:val="24"/>
          <w:szCs w:val="24"/>
        </w:rPr>
        <w:instrText>ADDIN CSL_CITATION {"citationItems":[{"id":"ITEM-1","itemData":{"DOI":"10.35445/alishlah.v14i3.2044","ISSN":"2087-9490","abstract":"This research is important to do because (1) there is a lack of an accurate non-cognitive skill assessment tool to assess non-cognitive skills in online learning; (2) it is difficult for teachers to measure students' cognitive skills during online learning due to the limited assessment tools available; and (3) only a few instruments have been developed to measure non-cognitive skills in social science learning, particularly history learning. Based on this gap, it's critical to examine the creation of non-cognitive skills evaluation instruments, particularly for use in online history classes. We collect data through surveys and questionnaires, answering questions. The study's subjects were Jambi City Senior High School teachers, a group of 15 from five different schools. Proportional Random Sampling Strategy is the sampling technique used in this study. An observation sheet and a questionnaire sheet were utilized as research instruments in this study. The questionnaire sheet consists of a questionnaire sheet to collect data on non-cognitive skills. The results of the study were examined using descriptive statistical methods. Non-cognitive skills are critical to acquire in online learning, according to the findings of the study. According to the research, 81.67% of teachers strongly believe that non-cognitive skills have an impact on student success. Non-cognitive qualities including discipline, independence, time management, teamwork, motivation, and technological skills are identified by 84.44 % of teachers as having a significant impact on the success of online learning. According to the teacher, 93.3% strongly agreed to create an assessment instrument to test this skill. The importance of non-cognitive instrument development is evident from the preceding discussion. ","author":[{"dropping-particle":"","family":"Cahyadi","given":"Willy","non-dropping-particle":"","parse-names":false,"suffix":""},{"dropping-particle":"","family":"Aswita","given":"Dian","non-dropping-particle":"","parse-names":false,"suffix":""},{"dropping-particle":"","family":"Ningsih","given":"Tri Zahra","non-dropping-particle":"","parse-names":false,"suffix":""}],"container-title":"AL-ISHLAH: Jurnal Pendidikan","id":"ITEM-1","issue":"3","issued":{"date-parts":[["2022"]]},"page":"3265-3274","title":"Analysis of The Development of Non-Cognitive Assessment Instrument to Support Online History Learning in Jambi City High School","type":"article-journal","volume":"14"},"uris":["http://www.mendeley.com/documents/?uuid=bc70980b-37f1-4e00-8280-1a2f8dead187"]}],"mendeley":{"formattedCitation":"(Cahyadi et al., 2022)","plainTextFormattedCitation":"(Cahyadi et al., 2022)","previouslyFormattedCitation":"(Cahyadi et al., 2022)"},"properties":{"noteIndex":0},"schema":"https://github.com/citation-style-language/schema/raw/master/csl-citation.json"}</w:instrText>
      </w:r>
      <w:r w:rsidRPr="00E9688F">
        <w:rPr>
          <w:rStyle w:val="y2iqfc"/>
          <w:rFonts w:ascii="Times New Roman" w:hAnsi="Times New Roman" w:cs="Times New Roman"/>
          <w:sz w:val="24"/>
          <w:szCs w:val="24"/>
        </w:rPr>
        <w:fldChar w:fldCharType="separate"/>
      </w:r>
      <w:r w:rsidRPr="00E9688F">
        <w:rPr>
          <w:rStyle w:val="y2iqfc"/>
          <w:rFonts w:ascii="Times New Roman" w:hAnsi="Times New Roman" w:cs="Times New Roman"/>
          <w:noProof/>
          <w:sz w:val="24"/>
          <w:szCs w:val="24"/>
        </w:rPr>
        <w:t>(Cahyadi et al., 2022)</w:t>
      </w:r>
      <w:r w:rsidRPr="00E9688F">
        <w:rPr>
          <w:rStyle w:val="y2iqfc"/>
          <w:rFonts w:ascii="Times New Roman" w:hAnsi="Times New Roman" w:cs="Times New Roman"/>
          <w:sz w:val="24"/>
          <w:szCs w:val="24"/>
        </w:rPr>
        <w:fldChar w:fldCharType="end"/>
      </w:r>
      <w:r w:rsidRPr="00E9688F">
        <w:rPr>
          <w:rStyle w:val="y2iqfc"/>
          <w:rFonts w:ascii="Times New Roman" w:hAnsi="Times New Roman" w:cs="Times New Roman"/>
          <w:sz w:val="24"/>
          <w:szCs w:val="24"/>
          <w:lang w:val="en-US"/>
        </w:rPr>
        <w:t xml:space="preserve">, terutama pada jenjang sekolah dasar. </w:t>
      </w:r>
      <w:r w:rsidRPr="00E9688F">
        <w:rPr>
          <w:rStyle w:val="y2iqfc"/>
          <w:rFonts w:ascii="Times New Roman" w:hAnsi="Times New Roman" w:cs="Times New Roman"/>
          <w:sz w:val="24"/>
          <w:szCs w:val="24"/>
          <w:lang w:val="en-US"/>
        </w:rPr>
        <w:fldChar w:fldCharType="begin" w:fldLock="1"/>
      </w:r>
      <w:r w:rsidRPr="00E9688F">
        <w:rPr>
          <w:rStyle w:val="y2iqfc"/>
          <w:rFonts w:ascii="Times New Roman" w:hAnsi="Times New Roman" w:cs="Times New Roman"/>
          <w:sz w:val="24"/>
          <w:szCs w:val="24"/>
          <w:lang w:val="en-US"/>
        </w:rPr>
        <w:instrText>ADDIN CSL_CITATION {"citationItems":[{"id":"ITEM-1","itemData":{"DOI":"10.21009/jisae.v9i1.32714","ISSN":"2442-4919","abstract":"Diagnostic Assessment is one of the evaluation functions carried out to obtain information on students' strengths and weaknesses, which is used as a basis for planning Learning according to student circumstances. This study aims to determine the application of diagnostic Assessment in the Independent Curriculum. The method used is a documentary study, where information is obtained from official government documents and articles from the school's website. Then the information obtained is analyzed descriptively and qualitatively to obtain information that follows the purpose of the study. The results of this study show that this diagnostic Assessment is carried out at the time before planning Learning. The Assessment is conducted using interviews, written tests, and previous learning outcomes. This article will present more in-depth information on the results and discussion.\r  ","author":[{"dropping-particle":"","family":"Iskak","given":"Kezia Novrina Natasari","non-dropping-particle":"","parse-names":false,"suffix":""},{"dropping-particle":"","family":"A.G Thamrin","given":"","non-dropping-particle":"","parse-names":false,"suffix":""},{"dropping-particle":"","family":"Budi Tri Cahyono","given":"","non-dropping-particle":"","parse-names":false,"suffix":""}],"container-title":"JISAE: Journal of Indonesian Student Assessment and Evaluation","id":"ITEM-1","issue":"1","issued":{"date-parts":[["2023"]]},"page":"15-25","title":"The IMPLEMENTATION OF DIAGNOSTIC ASSESSMENT AS ONE OF THE STEPS TO IMPROVE LEARNING IN THE IMPLEMENTATION OF THE INDEPENDENT CURRICULUM","type":"article-journal","volume":"9"},"uris":["http://www.mendeley.com/documents/?uuid=248afb9d-fa2e-42f2-8fda-5d5f02471370"]}],"mendeley":{"formattedCitation":"(Iskak et al., 2023)","plainTextFormattedCitation":"(Iskak et al., 2023)","previouslyFormattedCitation":"(Iskak et al., 2023)"},"properties":{"noteIndex":0},"schema":"https://github.com/citation-style-language/schema/raw/master/csl-citation.json"}</w:instrText>
      </w:r>
      <w:r w:rsidRPr="00E9688F">
        <w:rPr>
          <w:rStyle w:val="y2iqfc"/>
          <w:rFonts w:ascii="Times New Roman" w:hAnsi="Times New Roman" w:cs="Times New Roman"/>
          <w:sz w:val="24"/>
          <w:szCs w:val="24"/>
          <w:lang w:val="en-US"/>
        </w:rPr>
        <w:fldChar w:fldCharType="separate"/>
      </w:r>
      <w:r w:rsidRPr="00E9688F">
        <w:rPr>
          <w:rStyle w:val="y2iqfc"/>
          <w:rFonts w:ascii="Times New Roman" w:hAnsi="Times New Roman" w:cs="Times New Roman"/>
          <w:noProof/>
          <w:sz w:val="24"/>
          <w:szCs w:val="24"/>
          <w:lang w:val="en-US"/>
        </w:rPr>
        <w:t>(Iskak et al., 2023)</w:t>
      </w:r>
      <w:r w:rsidRPr="00E9688F">
        <w:rPr>
          <w:rStyle w:val="y2iqfc"/>
          <w:rFonts w:ascii="Times New Roman" w:hAnsi="Times New Roman" w:cs="Times New Roman"/>
          <w:sz w:val="24"/>
          <w:szCs w:val="24"/>
          <w:lang w:val="en-US"/>
        </w:rPr>
        <w:fldChar w:fldCharType="end"/>
      </w:r>
      <w:r w:rsidRPr="00E9688F">
        <w:rPr>
          <w:rStyle w:val="y2iqfc"/>
          <w:rFonts w:ascii="Times New Roman" w:hAnsi="Times New Roman" w:cs="Times New Roman"/>
          <w:sz w:val="24"/>
          <w:szCs w:val="24"/>
          <w:lang w:val="en-US"/>
        </w:rPr>
        <w:t xml:space="preserve"> menegaskan bahwa sulit bagi guru untuk mengembangkan asesmen diagnostic non-kognitif, karena guru harus menentukan asesmen non-kognitif ini sesuai kebutuhan pembelajaran di dalam kelas. Kemampuan non kognitif yang dapat didiagnosa sebelum proses pembelajaran diantaranya kesejahtraan emosi, psikologi, social, bakat, minat, motivasi, latar belakang keluarga, gaya belajar, dll. </w:t>
      </w:r>
    </w:p>
    <w:p w:rsidR="00E9688F" w:rsidRPr="00E9688F" w:rsidRDefault="00E9688F" w:rsidP="00E9688F">
      <w:pPr>
        <w:ind w:firstLine="720"/>
        <w:jc w:val="both"/>
        <w:rPr>
          <w:rStyle w:val="y2iqfc"/>
          <w:rFonts w:ascii="Times New Roman" w:hAnsi="Times New Roman" w:cs="Times New Roman"/>
          <w:color w:val="040C28"/>
          <w:sz w:val="24"/>
          <w:szCs w:val="24"/>
          <w:lang w:val="en-US"/>
        </w:rPr>
      </w:pPr>
      <w:r w:rsidRPr="00E9688F">
        <w:rPr>
          <w:rStyle w:val="y2iqfc"/>
          <w:rFonts w:ascii="Times New Roman" w:hAnsi="Times New Roman" w:cs="Times New Roman"/>
          <w:sz w:val="24"/>
          <w:szCs w:val="24"/>
        </w:rPr>
        <w:t xml:space="preserve">Berdasarkan </w:t>
      </w:r>
      <w:r w:rsidRPr="00E9688F">
        <w:rPr>
          <w:rStyle w:val="y2iqfc"/>
          <w:rFonts w:ascii="Times New Roman" w:hAnsi="Times New Roman" w:cs="Times New Roman"/>
          <w:sz w:val="24"/>
          <w:szCs w:val="24"/>
          <w:lang w:val="en-US"/>
        </w:rPr>
        <w:t>pendahuluan diatas</w:t>
      </w:r>
      <w:r w:rsidRPr="00E9688F">
        <w:rPr>
          <w:rStyle w:val="y2iqfc"/>
          <w:rFonts w:ascii="Times New Roman" w:hAnsi="Times New Roman" w:cs="Times New Roman"/>
          <w:sz w:val="24"/>
          <w:szCs w:val="24"/>
        </w:rPr>
        <w:t>, maka ditetapkan bahwa diperlukan instrumen penilaian keterampilan non</w:t>
      </w:r>
      <w:r w:rsidRPr="00E9688F">
        <w:rPr>
          <w:rStyle w:val="y2iqfc"/>
          <w:rFonts w:ascii="Times New Roman" w:hAnsi="Times New Roman" w:cs="Times New Roman"/>
          <w:sz w:val="24"/>
          <w:szCs w:val="24"/>
          <w:lang w:val="en-US"/>
        </w:rPr>
        <w:t>-</w:t>
      </w:r>
      <w:r w:rsidRPr="00E9688F">
        <w:rPr>
          <w:rStyle w:val="y2iqfc"/>
          <w:rFonts w:ascii="Times New Roman" w:hAnsi="Times New Roman" w:cs="Times New Roman"/>
          <w:sz w:val="24"/>
          <w:szCs w:val="24"/>
        </w:rPr>
        <w:t xml:space="preserve">kognitif pada </w:t>
      </w:r>
      <w:r w:rsidRPr="00E9688F">
        <w:rPr>
          <w:rStyle w:val="y2iqfc"/>
          <w:rFonts w:ascii="Times New Roman" w:hAnsi="Times New Roman" w:cs="Times New Roman"/>
          <w:sz w:val="24"/>
          <w:szCs w:val="24"/>
          <w:lang w:val="en-US"/>
        </w:rPr>
        <w:t>jenjang sekolah dasar yang sesuai dengan kebutuhan</w:t>
      </w:r>
      <w:r w:rsidRPr="00E9688F">
        <w:rPr>
          <w:rStyle w:val="y2iqfc"/>
          <w:rFonts w:ascii="Times New Roman" w:hAnsi="Times New Roman" w:cs="Times New Roman"/>
          <w:sz w:val="24"/>
          <w:szCs w:val="24"/>
        </w:rPr>
        <w:t>. Tujuan penelitian ini adalah untuk mengkaji dan mengidentifikasi kebutuhan instrumen asesmen yang relevan untuk mengukur keterampilan non</w:t>
      </w:r>
      <w:r w:rsidRPr="00E9688F">
        <w:rPr>
          <w:rStyle w:val="y2iqfc"/>
          <w:rFonts w:ascii="Times New Roman" w:hAnsi="Times New Roman" w:cs="Times New Roman"/>
          <w:sz w:val="24"/>
          <w:szCs w:val="24"/>
          <w:lang w:val="en-US"/>
        </w:rPr>
        <w:t>-</w:t>
      </w:r>
      <w:r w:rsidRPr="00E9688F">
        <w:rPr>
          <w:rStyle w:val="y2iqfc"/>
          <w:rFonts w:ascii="Times New Roman" w:hAnsi="Times New Roman" w:cs="Times New Roman"/>
          <w:sz w:val="24"/>
          <w:szCs w:val="24"/>
        </w:rPr>
        <w:t xml:space="preserve">kognitif </w:t>
      </w:r>
      <w:r w:rsidRPr="00E9688F">
        <w:rPr>
          <w:rStyle w:val="y2iqfc"/>
          <w:rFonts w:ascii="Times New Roman" w:hAnsi="Times New Roman" w:cs="Times New Roman"/>
          <w:sz w:val="24"/>
          <w:szCs w:val="24"/>
          <w:lang w:val="en-US"/>
        </w:rPr>
        <w:t>pada jenjang sekolah dasar</w:t>
      </w:r>
      <w:r w:rsidRPr="00E9688F">
        <w:rPr>
          <w:rStyle w:val="y2iqfc"/>
          <w:rFonts w:ascii="Times New Roman" w:hAnsi="Times New Roman" w:cs="Times New Roman"/>
          <w:sz w:val="24"/>
          <w:szCs w:val="24"/>
        </w:rPr>
        <w:t>.</w:t>
      </w:r>
    </w:p>
    <w:p w:rsidR="00E971B3" w:rsidRDefault="00E971B3" w:rsidP="00E971B3">
      <w:pPr>
        <w:spacing w:after="0" w:line="240" w:lineRule="auto"/>
        <w:jc w:val="both"/>
        <w:rPr>
          <w:rFonts w:ascii="Times New Roman" w:eastAsia="Times New Roman" w:hAnsi="Times New Roman" w:cs="Times New Roman"/>
          <w:sz w:val="24"/>
          <w:szCs w:val="24"/>
        </w:rPr>
      </w:pPr>
    </w:p>
    <w:p w:rsidR="004D32BA" w:rsidRDefault="002B7D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rsidR="00BC2D4A" w:rsidRPr="00E9688F" w:rsidRDefault="00BC2D4A" w:rsidP="00BC2D4A">
      <w:pPr>
        <w:ind w:firstLine="720"/>
        <w:jc w:val="both"/>
        <w:rPr>
          <w:rStyle w:val="y2iqfc"/>
          <w:rFonts w:ascii="Times New Roman" w:hAnsi="Times New Roman" w:cs="Times New Roman"/>
          <w:color w:val="202124"/>
          <w:sz w:val="24"/>
          <w:szCs w:val="24"/>
          <w:lang w:val="en-US"/>
        </w:rPr>
      </w:pPr>
      <w:r w:rsidRPr="00E9688F">
        <w:rPr>
          <w:rFonts w:ascii="Times New Roman" w:hAnsi="Times New Roman" w:cs="Times New Roman"/>
          <w:sz w:val="24"/>
          <w:szCs w:val="24"/>
          <w:lang w:val="en-US"/>
        </w:rPr>
        <w:t>P</w:t>
      </w:r>
      <w:r w:rsidRPr="00E9688F">
        <w:rPr>
          <w:rFonts w:ascii="Times New Roman" w:hAnsi="Times New Roman" w:cs="Times New Roman"/>
          <w:sz w:val="24"/>
          <w:szCs w:val="24"/>
        </w:rPr>
        <w:t xml:space="preserve">endekatan penelitian </w:t>
      </w:r>
      <w:r w:rsidRPr="00E9688F">
        <w:rPr>
          <w:rFonts w:ascii="Times New Roman" w:hAnsi="Times New Roman" w:cs="Times New Roman"/>
          <w:sz w:val="24"/>
          <w:szCs w:val="24"/>
          <w:lang w:val="en-US"/>
        </w:rPr>
        <w:t xml:space="preserve">yang peneliti gunakan adalah pendekatan deskriptif </w:t>
      </w:r>
      <w:r w:rsidRPr="00E9688F">
        <w:rPr>
          <w:rFonts w:ascii="Times New Roman" w:hAnsi="Times New Roman" w:cs="Times New Roman"/>
          <w:sz w:val="24"/>
          <w:szCs w:val="24"/>
        </w:rPr>
        <w:t>kuantitatif dengan metode survey</w:t>
      </w:r>
      <w:r w:rsidRPr="00E9688F">
        <w:rPr>
          <w:rFonts w:ascii="Times New Roman" w:hAnsi="Times New Roman" w:cs="Times New Roman"/>
          <w:sz w:val="24"/>
          <w:szCs w:val="24"/>
          <w:lang w:val="en-US"/>
        </w:rPr>
        <w:t xml:space="preserve"> lapangan</w:t>
      </w:r>
      <w:r w:rsidRPr="00E9688F">
        <w:rPr>
          <w:rFonts w:ascii="Times New Roman" w:hAnsi="Times New Roman" w:cs="Times New Roman"/>
          <w:sz w:val="24"/>
          <w:szCs w:val="24"/>
        </w:rPr>
        <w:t xml:space="preserve">. </w:t>
      </w:r>
      <w:r w:rsidRPr="00E9688F">
        <w:rPr>
          <w:rFonts w:ascii="Times New Roman" w:hAnsi="Times New Roman" w:cs="Times New Roman"/>
          <w:sz w:val="24"/>
          <w:szCs w:val="24"/>
          <w:lang w:val="en-US"/>
        </w:rPr>
        <w:t>S</w:t>
      </w:r>
      <w:r w:rsidRPr="00E9688F">
        <w:rPr>
          <w:rFonts w:ascii="Times New Roman" w:hAnsi="Times New Roman" w:cs="Times New Roman"/>
          <w:sz w:val="24"/>
          <w:szCs w:val="24"/>
          <w:shd w:val="clear" w:color="auto" w:fill="FFFFFF"/>
        </w:rPr>
        <w:t>ugiyono,P.D.</w:t>
      </w:r>
      <w:r w:rsidRPr="00E9688F">
        <w:rPr>
          <w:rFonts w:ascii="Times New Roman" w:hAnsi="Times New Roman" w:cs="Times New Roman"/>
          <w:sz w:val="24"/>
          <w:szCs w:val="24"/>
          <w:shd w:val="clear" w:color="auto" w:fill="FFFFFF"/>
          <w:lang w:val="en-US"/>
        </w:rPr>
        <w:t xml:space="preserve"> </w:t>
      </w:r>
      <w:r w:rsidRPr="00E9688F">
        <w:rPr>
          <w:rFonts w:ascii="Times New Roman" w:hAnsi="Times New Roman" w:cs="Times New Roman"/>
          <w:sz w:val="24"/>
          <w:szCs w:val="24"/>
          <w:shd w:val="clear" w:color="auto" w:fill="FFFFFF"/>
        </w:rPr>
        <w:t xml:space="preserve">(2019) menyatakan bahwa </w:t>
      </w:r>
      <w:r w:rsidRPr="00E9688F">
        <w:rPr>
          <w:rFonts w:ascii="Times New Roman" w:hAnsi="Times New Roman" w:cs="Times New Roman"/>
          <w:sz w:val="24"/>
          <w:szCs w:val="24"/>
        </w:rPr>
        <w:t>metode penelitian survey</w:t>
      </w:r>
      <w:r w:rsidRPr="00E9688F">
        <w:rPr>
          <w:rFonts w:ascii="Times New Roman" w:hAnsi="Times New Roman" w:cs="Times New Roman"/>
          <w:sz w:val="24"/>
          <w:szCs w:val="24"/>
          <w:shd w:val="clear" w:color="auto" w:fill="FFFFFF"/>
        </w:rPr>
        <w:t> merupakan </w:t>
      </w:r>
      <w:r w:rsidRPr="00E9688F">
        <w:rPr>
          <w:rFonts w:ascii="Times New Roman" w:hAnsi="Times New Roman" w:cs="Times New Roman"/>
          <w:sz w:val="24"/>
          <w:szCs w:val="24"/>
        </w:rPr>
        <w:t>metode</w:t>
      </w:r>
      <w:r w:rsidRPr="00E9688F">
        <w:rPr>
          <w:rFonts w:ascii="Times New Roman" w:hAnsi="Times New Roman" w:cs="Times New Roman"/>
          <w:sz w:val="24"/>
          <w:szCs w:val="24"/>
          <w:shd w:val="clear" w:color="auto" w:fill="FFFFFF"/>
        </w:rPr>
        <w:t xml:space="preserve"> kuantitatif yang digunakan untuk mendapatkan suatu data yang terjadi dimasa ini atau masa lampau. </w:t>
      </w:r>
      <w:r w:rsidRPr="00E9688F">
        <w:rPr>
          <w:rFonts w:ascii="Times New Roman" w:hAnsi="Times New Roman" w:cs="Times New Roman"/>
          <w:sz w:val="24"/>
          <w:szCs w:val="24"/>
        </w:rPr>
        <w:t>Peneliti memilih metode survey karena dalam proses penelitiannya peneliti hanya menggali informasi dari responden dan tidak melakukan treatment terdapap responden</w:t>
      </w:r>
      <w:r w:rsidRPr="00E9688F">
        <w:rPr>
          <w:rFonts w:ascii="Times New Roman" w:hAnsi="Times New Roman" w:cs="Times New Roman"/>
          <w:sz w:val="24"/>
          <w:szCs w:val="24"/>
          <w:lang w:val="en-US"/>
        </w:rPr>
        <w:t xml:space="preserve"> </w:t>
      </w:r>
      <w:r w:rsidRPr="00E9688F">
        <w:rPr>
          <w:rFonts w:ascii="Times New Roman" w:hAnsi="Times New Roman" w:cs="Times New Roman"/>
          <w:sz w:val="24"/>
          <w:szCs w:val="24"/>
        </w:rPr>
        <w:fldChar w:fldCharType="begin" w:fldLock="1"/>
      </w:r>
      <w:r w:rsidRPr="00E9688F">
        <w:rPr>
          <w:rFonts w:ascii="Times New Roman" w:hAnsi="Times New Roman" w:cs="Times New Roman"/>
          <w:sz w:val="24"/>
          <w:szCs w:val="24"/>
        </w:rPr>
        <w:instrText>ADDIN CSL_CITATION {"citationItems":[{"id":"ITEM-1","itemData":{"ISBN":"9786023183654","abstract":"ISBN 978-602-7948-87-7","author":[{"dropping-particle":"","family":"Sugeng","given":"","non-dropping-particle":"","parse-names":false,"suffix":""}],"container-title":"Metode Penelitian Pendidikan Matematika","id":"ITEM-1","issued":{"date-parts":[["2014"]]},"number-of-pages":"15-16","title":"Metode Penelitian Pendidikan Matematika","type":"book"},"uris":["http://www.mendeley.com/documents/?uuid=81d8041d-d55f-49e6-b94f-04aa30580af9"]}],"mendeley":{"formattedCitation":"(Sugeng, 2014)","plainTextFormattedCitation":"(Sugeng, 2014)","previouslyFormattedCitation":"(Sugeng, 2014)"},"properties":{"noteIndex":0},"schema":"https://github.com/citation-style-language/schema/raw/master/csl-citation.json"}</w:instrText>
      </w:r>
      <w:r w:rsidRPr="00E9688F">
        <w:rPr>
          <w:rFonts w:ascii="Times New Roman" w:hAnsi="Times New Roman" w:cs="Times New Roman"/>
          <w:sz w:val="24"/>
          <w:szCs w:val="24"/>
        </w:rPr>
        <w:fldChar w:fldCharType="separate"/>
      </w:r>
      <w:r w:rsidRPr="00E9688F">
        <w:rPr>
          <w:rFonts w:ascii="Times New Roman" w:hAnsi="Times New Roman" w:cs="Times New Roman"/>
          <w:noProof/>
          <w:sz w:val="24"/>
          <w:szCs w:val="24"/>
        </w:rPr>
        <w:t>(Sugeng, 2014)</w:t>
      </w:r>
      <w:r w:rsidRPr="00E9688F">
        <w:rPr>
          <w:rFonts w:ascii="Times New Roman" w:hAnsi="Times New Roman" w:cs="Times New Roman"/>
          <w:sz w:val="24"/>
          <w:szCs w:val="24"/>
        </w:rPr>
        <w:fldChar w:fldCharType="end"/>
      </w:r>
      <w:r w:rsidRPr="00E9688F">
        <w:rPr>
          <w:rFonts w:ascii="Times New Roman" w:hAnsi="Times New Roman" w:cs="Times New Roman"/>
          <w:sz w:val="24"/>
          <w:szCs w:val="24"/>
        </w:rPr>
        <w:t xml:space="preserve">. </w:t>
      </w:r>
      <w:r w:rsidRPr="00E9688F">
        <w:rPr>
          <w:rFonts w:ascii="Times New Roman" w:hAnsi="Times New Roman" w:cs="Times New Roman"/>
          <w:sz w:val="24"/>
          <w:szCs w:val="24"/>
          <w:lang w:val="en-US"/>
        </w:rPr>
        <w:t>Subjek</w:t>
      </w:r>
      <w:r w:rsidRPr="00E9688F">
        <w:rPr>
          <w:rFonts w:ascii="Times New Roman" w:hAnsi="Times New Roman" w:cs="Times New Roman"/>
          <w:sz w:val="24"/>
          <w:szCs w:val="24"/>
        </w:rPr>
        <w:t xml:space="preserve"> penelitian ini adalah Sekolah Penggerak yang sedang melakukan IKM</w:t>
      </w:r>
      <w:r w:rsidRPr="00E9688F">
        <w:rPr>
          <w:rFonts w:ascii="Times New Roman" w:hAnsi="Times New Roman" w:cs="Times New Roman"/>
          <w:sz w:val="24"/>
          <w:szCs w:val="24"/>
          <w:lang w:val="en-US"/>
        </w:rPr>
        <w:t xml:space="preserve"> sebanyak tujuh sekolah yang terdiri dari 49 guru</w:t>
      </w:r>
      <w:r w:rsidRPr="00E9688F">
        <w:rPr>
          <w:rFonts w:ascii="Times New Roman" w:hAnsi="Times New Roman" w:cs="Times New Roman"/>
          <w:sz w:val="24"/>
          <w:szCs w:val="24"/>
        </w:rPr>
        <w:t xml:space="preserve">. </w:t>
      </w:r>
      <w:r w:rsidRPr="00E9688F">
        <w:rPr>
          <w:rFonts w:ascii="Times New Roman" w:hAnsi="Times New Roman" w:cs="Times New Roman"/>
          <w:sz w:val="24"/>
          <w:szCs w:val="24"/>
          <w:lang w:val="en-US"/>
        </w:rPr>
        <w:t xml:space="preserve">Subjek penelitian dipilih berdasarkan kesiapan sekolah dan guru dalam pengembangan asesmen. </w:t>
      </w:r>
      <w:r w:rsidRPr="00E9688F">
        <w:rPr>
          <w:rStyle w:val="y2iqfc"/>
          <w:rFonts w:ascii="Times New Roman" w:hAnsi="Times New Roman" w:cs="Times New Roman"/>
          <w:color w:val="202124"/>
          <w:sz w:val="24"/>
          <w:szCs w:val="24"/>
          <w:lang w:val="en-US"/>
        </w:rPr>
        <w:t>T</w:t>
      </w:r>
      <w:r w:rsidRPr="00E9688F">
        <w:rPr>
          <w:rStyle w:val="y2iqfc"/>
          <w:rFonts w:ascii="Times New Roman" w:hAnsi="Times New Roman" w:cs="Times New Roman"/>
          <w:color w:val="202124"/>
          <w:sz w:val="24"/>
          <w:szCs w:val="24"/>
        </w:rPr>
        <w:t>eknik pengambilan sampel yang digunakan</w:t>
      </w:r>
      <w:r w:rsidRPr="00E9688F">
        <w:rPr>
          <w:rStyle w:val="y2iqfc"/>
          <w:rFonts w:ascii="Times New Roman" w:hAnsi="Times New Roman" w:cs="Times New Roman"/>
          <w:color w:val="202124"/>
          <w:sz w:val="24"/>
          <w:szCs w:val="24"/>
          <w:lang w:val="en-US"/>
        </w:rPr>
        <w:t xml:space="preserve"> melalui strategi ramdom sampling. </w:t>
      </w:r>
    </w:p>
    <w:p w:rsidR="00BC2D4A" w:rsidRDefault="00BC2D4A" w:rsidP="00BC2D4A">
      <w:pPr>
        <w:ind w:firstLine="720"/>
        <w:jc w:val="both"/>
        <w:rPr>
          <w:rFonts w:ascii="Times New Roman" w:hAnsi="Times New Roman" w:cs="Times New Roman"/>
          <w:sz w:val="24"/>
          <w:szCs w:val="24"/>
        </w:rPr>
      </w:pPr>
      <w:r w:rsidRPr="00E9688F">
        <w:rPr>
          <w:rStyle w:val="y2iqfc"/>
          <w:rFonts w:ascii="Times New Roman" w:hAnsi="Times New Roman" w:cs="Times New Roman"/>
          <w:color w:val="202124"/>
          <w:sz w:val="24"/>
          <w:szCs w:val="24"/>
        </w:rPr>
        <w:t>Tujuan dari penelitian ini untuk menentukan perlunya penilaian keterampilan non-kognitif.</w:t>
      </w:r>
      <w:r w:rsidRPr="00E9688F">
        <w:rPr>
          <w:rStyle w:val="y2iqfc"/>
          <w:rFonts w:ascii="Times New Roman" w:hAnsi="Times New Roman" w:cs="Times New Roman"/>
          <w:color w:val="202124"/>
          <w:sz w:val="24"/>
          <w:szCs w:val="24"/>
          <w:lang w:val="en-US"/>
        </w:rPr>
        <w:t xml:space="preserve"> </w:t>
      </w:r>
      <w:r w:rsidRPr="00E9688F">
        <w:rPr>
          <w:rFonts w:ascii="Times New Roman" w:hAnsi="Times New Roman" w:cs="Times New Roman"/>
          <w:i/>
          <w:sz w:val="24"/>
          <w:szCs w:val="24"/>
        </w:rPr>
        <w:t xml:space="preserve"> </w:t>
      </w:r>
      <w:r w:rsidRPr="00E9688F">
        <w:rPr>
          <w:rFonts w:ascii="Times New Roman" w:hAnsi="Times New Roman" w:cs="Times New Roman"/>
          <w:sz w:val="24"/>
          <w:szCs w:val="24"/>
        </w:rPr>
        <w:t>Teknik analisis data meliputi tiga alur kegiatan, yaitu reduksi data, penyajian data, dan penarikan kesimpulan</w:t>
      </w:r>
      <w:r w:rsidRPr="00E9688F">
        <w:rPr>
          <w:rFonts w:ascii="Times New Roman" w:hAnsi="Times New Roman" w:cs="Times New Roman"/>
          <w:sz w:val="24"/>
          <w:szCs w:val="24"/>
          <w:lang w:val="en-US"/>
        </w:rPr>
        <w:t>, dimana analisis dilakukan secara interaktif.</w:t>
      </w:r>
      <w:r w:rsidRPr="00E9688F">
        <w:rPr>
          <w:rFonts w:ascii="Times New Roman" w:hAnsi="Times New Roman" w:cs="Times New Roman"/>
          <w:sz w:val="24"/>
          <w:szCs w:val="24"/>
        </w:rPr>
        <w:t xml:space="preserve"> (B. Milles dan Huberman, 2014).</w:t>
      </w:r>
    </w:p>
    <w:p w:rsidR="00BC2D4A" w:rsidRPr="00E9688F" w:rsidRDefault="00BC2D4A" w:rsidP="00BC2D4A">
      <w:pPr>
        <w:ind w:firstLine="720"/>
        <w:jc w:val="center"/>
        <w:rPr>
          <w:rFonts w:ascii="Times New Roman" w:hAnsi="Times New Roman" w:cs="Times New Roman"/>
          <w:sz w:val="24"/>
          <w:szCs w:val="24"/>
          <w:lang w:val="en-US"/>
        </w:rPr>
      </w:pPr>
      <w:r>
        <w:rPr>
          <w:noProof/>
          <w:lang w:val="en-US"/>
        </w:rPr>
        <w:lastRenderedPageBreak/>
        <w:drawing>
          <wp:inline distT="0" distB="0" distL="0" distR="0" wp14:anchorId="3F9252BD" wp14:editId="6B7CF3CD">
            <wp:extent cx="3477318" cy="22860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869" t="9253" r="10491" b="3513"/>
                    <a:stretch/>
                  </pic:blipFill>
                  <pic:spPr bwMode="auto">
                    <a:xfrm>
                      <a:off x="0" y="0"/>
                      <a:ext cx="3493298" cy="2296505"/>
                    </a:xfrm>
                    <a:prstGeom prst="rect">
                      <a:avLst/>
                    </a:prstGeom>
                    <a:ln>
                      <a:noFill/>
                    </a:ln>
                    <a:extLst>
                      <a:ext uri="{53640926-AAD7-44D8-BBD7-CCE9431645EC}">
                        <a14:shadowObscured xmlns:a14="http://schemas.microsoft.com/office/drawing/2010/main"/>
                      </a:ext>
                    </a:extLst>
                  </pic:spPr>
                </pic:pic>
              </a:graphicData>
            </a:graphic>
          </wp:inline>
        </w:drawing>
      </w:r>
    </w:p>
    <w:p w:rsidR="00BC2D4A" w:rsidRPr="00BC2D4A" w:rsidRDefault="00BC2D4A" w:rsidP="00BC2D4A">
      <w:pPr>
        <w:ind w:firstLine="720"/>
        <w:jc w:val="both"/>
        <w:rPr>
          <w:rStyle w:val="y2iqfc"/>
          <w:rFonts w:ascii="Times New Roman" w:hAnsi="Times New Roman" w:cs="Times New Roman"/>
          <w:color w:val="202124"/>
          <w:sz w:val="20"/>
          <w:szCs w:val="20"/>
          <w:lang w:val="en-US"/>
        </w:rPr>
      </w:pPr>
      <w:r w:rsidRPr="00BC2D4A">
        <w:rPr>
          <w:rFonts w:ascii="Times New Roman" w:hAnsi="Times New Roman" w:cs="Times New Roman"/>
          <w:sz w:val="20"/>
          <w:szCs w:val="20"/>
          <w:lang w:val="en-US"/>
        </w:rPr>
        <w:t xml:space="preserve">Pengumpulan data penelitian dilakukan dengan cara wawancara serta penyebaran angket. </w:t>
      </w:r>
      <w:r w:rsidRPr="00BC2D4A">
        <w:rPr>
          <w:rStyle w:val="y2iqfc"/>
          <w:rFonts w:ascii="Times New Roman" w:hAnsi="Times New Roman" w:cs="Times New Roman"/>
          <w:color w:val="202124"/>
          <w:sz w:val="20"/>
          <w:szCs w:val="20"/>
          <w:lang w:val="en-US"/>
        </w:rPr>
        <w:t xml:space="preserve">erolehan data dianalisis </w:t>
      </w:r>
      <w:r w:rsidRPr="00BC2D4A">
        <w:rPr>
          <w:rStyle w:val="y2iqfc"/>
          <w:rFonts w:ascii="Times New Roman" w:hAnsi="Times New Roman" w:cs="Times New Roman"/>
          <w:color w:val="202124"/>
          <w:sz w:val="20"/>
          <w:szCs w:val="20"/>
        </w:rPr>
        <w:t xml:space="preserve">dengan menggunakan metode statistik deskriptif. Data yang diperoleh berupa proporsi </w:t>
      </w:r>
      <w:r w:rsidRPr="00BC2D4A">
        <w:rPr>
          <w:rStyle w:val="y2iqfc"/>
          <w:rFonts w:ascii="Times New Roman" w:hAnsi="Times New Roman" w:cs="Times New Roman"/>
          <w:color w:val="202124"/>
          <w:sz w:val="20"/>
          <w:szCs w:val="20"/>
          <w:lang w:val="en-US"/>
        </w:rPr>
        <w:t xml:space="preserve">yang </w:t>
      </w:r>
      <w:r w:rsidRPr="00BC2D4A">
        <w:rPr>
          <w:rStyle w:val="y2iqfc"/>
          <w:rFonts w:ascii="Times New Roman" w:hAnsi="Times New Roman" w:cs="Times New Roman"/>
          <w:color w:val="202124"/>
          <w:sz w:val="20"/>
          <w:szCs w:val="20"/>
        </w:rPr>
        <w:t xml:space="preserve">digunakan untuk melakukan analisis kebutuhan. Besaran variabel yang ingin diukur diubah menjadi variabel indikator dengan menggunakan skala likert. Indikator-indikator tersebut juga dijadikan acuan untuk membuat instrumen penilaian keterampilan non-kognitif. Perhitungan persentasenya berdasarkan pola perhitungan </w:t>
      </w:r>
      <w:r w:rsidRPr="00BC2D4A">
        <w:rPr>
          <w:rStyle w:val="y2iqfc"/>
          <w:rFonts w:ascii="Times New Roman" w:hAnsi="Times New Roman" w:cs="Times New Roman"/>
          <w:sz w:val="20"/>
          <w:szCs w:val="20"/>
        </w:rPr>
        <w:t>Bakri et al., (2015).</w:t>
      </w:r>
      <w:r w:rsidRPr="00BC2D4A">
        <w:rPr>
          <w:rFonts w:ascii="Times New Roman" w:hAnsi="Times New Roman" w:cs="Times New Roman"/>
          <w:sz w:val="20"/>
          <w:szCs w:val="20"/>
          <w:lang w:val="en-US"/>
        </w:rPr>
        <w:t xml:space="preserve"> </w:t>
      </w:r>
      <w:r w:rsidRPr="00BC2D4A">
        <w:rPr>
          <w:rStyle w:val="y2iqfc"/>
          <w:rFonts w:ascii="Times New Roman" w:hAnsi="Times New Roman" w:cs="Times New Roman"/>
          <w:color w:val="202124"/>
          <w:sz w:val="20"/>
          <w:szCs w:val="20"/>
        </w:rPr>
        <w:t>Persentasenya dihitung dengan menggunakan skala likert yang telah digunakan</w:t>
      </w:r>
      <w:r w:rsidRPr="00BC2D4A">
        <w:rPr>
          <w:rStyle w:val="y2iqfc"/>
          <w:rFonts w:ascii="Times New Roman" w:hAnsi="Times New Roman" w:cs="Times New Roman"/>
          <w:color w:val="202124"/>
          <w:sz w:val="20"/>
          <w:szCs w:val="20"/>
          <w:lang w:val="en-US"/>
        </w:rPr>
        <w:t xml:space="preserve"> yaitu:</w:t>
      </w:r>
    </w:p>
    <w:p w:rsidR="00BC2D4A" w:rsidRPr="00BC2D4A" w:rsidRDefault="00BC2D4A" w:rsidP="00BC2D4A">
      <w:pPr>
        <w:ind w:firstLine="720"/>
        <w:jc w:val="center"/>
        <w:rPr>
          <w:rFonts w:ascii="Times New Roman" w:hAnsi="Times New Roman" w:cs="Times New Roman"/>
          <w:sz w:val="20"/>
          <w:szCs w:val="20"/>
          <w:lang w:val="en-US"/>
        </w:rPr>
      </w:pPr>
      <w:r w:rsidRPr="00BC2D4A">
        <w:rPr>
          <w:rFonts w:ascii="Times New Roman" w:hAnsi="Times New Roman" w:cs="Times New Roman"/>
          <w:spacing w:val="-1"/>
          <w:sz w:val="20"/>
          <w:szCs w:val="20"/>
        </w:rPr>
        <w:t>Percentage</w:t>
      </w:r>
      <w:r w:rsidRPr="00BC2D4A">
        <w:rPr>
          <w:rFonts w:ascii="Times New Roman" w:hAnsi="Times New Roman" w:cs="Times New Roman"/>
          <w:spacing w:val="-10"/>
          <w:sz w:val="20"/>
          <w:szCs w:val="20"/>
        </w:rPr>
        <w:t xml:space="preserve"> </w:t>
      </w:r>
      <w:r w:rsidRPr="00BC2D4A">
        <w:rPr>
          <w:rFonts w:ascii="Times New Roman" w:hAnsi="Times New Roman" w:cs="Times New Roman"/>
          <w:sz w:val="20"/>
          <w:szCs w:val="20"/>
        </w:rPr>
        <w:t>(%)</w:t>
      </w:r>
      <w:r w:rsidRPr="00BC2D4A">
        <w:rPr>
          <w:rFonts w:ascii="Times New Roman" w:hAnsi="Times New Roman" w:cs="Times New Roman"/>
          <w:sz w:val="20"/>
          <w:szCs w:val="20"/>
          <w:lang w:val="en-US"/>
        </w:rPr>
        <w:t xml:space="preserve"> =</w:t>
      </w:r>
      <m:oMath>
        <m:f>
          <m:fPr>
            <m:ctrlPr>
              <w:rPr>
                <w:rFonts w:ascii="Cambria Math" w:hAnsi="Cambria Math" w:cs="Times New Roman"/>
                <w:i/>
                <w:sz w:val="20"/>
                <w:szCs w:val="20"/>
                <w:lang w:val="en-US"/>
              </w:rPr>
            </m:ctrlPr>
          </m:fPr>
          <m:num>
            <m:nary>
              <m:naryPr>
                <m:chr m:val="∑"/>
                <m:limLoc m:val="undOvr"/>
                <m:subHide m:val="1"/>
                <m:supHide m:val="1"/>
                <m:ctrlPr>
                  <w:rPr>
                    <w:rFonts w:ascii="Cambria Math" w:hAnsi="Cambria Math" w:cs="Times New Roman"/>
                    <w:i/>
                    <w:sz w:val="20"/>
                    <w:szCs w:val="20"/>
                    <w:lang w:val="en-US"/>
                  </w:rPr>
                </m:ctrlPr>
              </m:naryPr>
              <m:sub/>
              <m:sup/>
              <m:e>
                <m:r>
                  <w:rPr>
                    <w:rFonts w:ascii="Cambria Math" w:hAnsi="Cambria Math" w:cs="Times New Roman"/>
                    <w:sz w:val="20"/>
                    <w:szCs w:val="20"/>
                    <w:lang w:val="en-US"/>
                  </w:rPr>
                  <m:t>earing</m:t>
                </m:r>
              </m:e>
            </m:nary>
            <m:r>
              <w:rPr>
                <w:rFonts w:ascii="Cambria Math" w:hAnsi="Cambria Math" w:cs="Times New Roman"/>
                <w:sz w:val="20"/>
                <w:szCs w:val="20"/>
                <w:lang w:val="en-US"/>
              </w:rPr>
              <m:t xml:space="preserve"> score</m:t>
            </m:r>
          </m:num>
          <m:den>
            <m:nary>
              <m:naryPr>
                <m:chr m:val="∑"/>
                <m:limLoc m:val="undOvr"/>
                <m:subHide m:val="1"/>
                <m:supHide m:val="1"/>
                <m:ctrlPr>
                  <w:rPr>
                    <w:rFonts w:ascii="Cambria Math" w:hAnsi="Cambria Math" w:cs="Times New Roman"/>
                    <w:i/>
                    <w:sz w:val="20"/>
                    <w:szCs w:val="20"/>
                    <w:lang w:val="en-US"/>
                  </w:rPr>
                </m:ctrlPr>
              </m:naryPr>
              <m:sub/>
              <m:sup/>
              <m:e>
                <m:r>
                  <w:rPr>
                    <w:rFonts w:ascii="Cambria Math" w:hAnsi="Cambria Math" w:cs="Times New Roman"/>
                    <w:sz w:val="20"/>
                    <w:szCs w:val="20"/>
                    <w:lang w:val="en-US"/>
                  </w:rPr>
                  <m:t>maximum score</m:t>
                </m:r>
              </m:e>
            </m:nary>
          </m:den>
        </m:f>
        <m:r>
          <w:rPr>
            <w:rFonts w:ascii="Cambria Math" w:hAnsi="Cambria Math" w:cs="Times New Roman"/>
            <w:sz w:val="20"/>
            <w:szCs w:val="20"/>
            <w:lang w:val="en-US"/>
          </w:rPr>
          <m:t>x100%</m:t>
        </m:r>
      </m:oMath>
    </w:p>
    <w:p w:rsidR="00BC2D4A" w:rsidRPr="00BC2D4A" w:rsidRDefault="00BC2D4A" w:rsidP="00BC2D4A">
      <w:pPr>
        <w:pStyle w:val="HTMLPreformatted"/>
        <w:spacing w:line="540" w:lineRule="atLeast"/>
        <w:rPr>
          <w:rFonts w:ascii="Times New Roman" w:hAnsi="Times New Roman" w:cs="Times New Roman"/>
          <w:spacing w:val="-1"/>
        </w:rPr>
      </w:pPr>
      <w:r w:rsidRPr="00BC2D4A">
        <w:rPr>
          <w:rStyle w:val="y2iqfc"/>
          <w:rFonts w:ascii="Times New Roman" w:eastAsiaTheme="majorEastAsia" w:hAnsi="Times New Roman" w:cs="Times New Roman"/>
          <w:color w:val="202124"/>
          <w:lang w:val="id-ID"/>
        </w:rPr>
        <w:t>Berikut parameter penentuan persentase skor respon:</w:t>
      </w:r>
      <w:r w:rsidRPr="00BC2D4A">
        <w:rPr>
          <w:rFonts w:ascii="Times New Roman" w:hAnsi="Times New Roman" w:cs="Times New Roman"/>
          <w:spacing w:val="-11"/>
        </w:rPr>
        <w:t xml:space="preserve"> </w:t>
      </w:r>
      <w:r w:rsidRPr="00BC2D4A">
        <w:rPr>
          <w:rFonts w:ascii="Times New Roman" w:hAnsi="Times New Roman" w:cs="Times New Roman"/>
          <w:spacing w:val="-1"/>
        </w:rPr>
        <w:t>(Sugiyono,</w:t>
      </w:r>
      <w:r w:rsidRPr="00BC2D4A">
        <w:rPr>
          <w:rFonts w:ascii="Times New Roman" w:hAnsi="Times New Roman" w:cs="Times New Roman"/>
          <w:spacing w:val="-10"/>
        </w:rPr>
        <w:t xml:space="preserve"> </w:t>
      </w:r>
      <w:r w:rsidRPr="00BC2D4A">
        <w:rPr>
          <w:rFonts w:ascii="Times New Roman" w:hAnsi="Times New Roman" w:cs="Times New Roman"/>
          <w:spacing w:val="-1"/>
        </w:rPr>
        <w:t>2010)</w:t>
      </w:r>
    </w:p>
    <w:p w:rsidR="00BC2D4A" w:rsidRPr="00BC2D4A" w:rsidRDefault="00BC2D4A" w:rsidP="00BC2D4A">
      <w:pPr>
        <w:pStyle w:val="BodyText"/>
        <w:spacing w:line="240" w:lineRule="exact"/>
        <w:jc w:val="center"/>
        <w:rPr>
          <w:b/>
          <w:spacing w:val="-1"/>
        </w:rPr>
      </w:pPr>
    </w:p>
    <w:p w:rsidR="00BC2D4A" w:rsidRPr="00BC2D4A" w:rsidRDefault="00BC2D4A" w:rsidP="00BC2D4A">
      <w:pPr>
        <w:pStyle w:val="BodyText"/>
        <w:spacing w:line="240" w:lineRule="exact"/>
        <w:jc w:val="center"/>
        <w:rPr>
          <w:spacing w:val="-1"/>
        </w:rPr>
      </w:pPr>
      <w:r w:rsidRPr="00BC2D4A">
        <w:rPr>
          <w:b/>
          <w:spacing w:val="-1"/>
        </w:rPr>
        <w:t>Table</w:t>
      </w:r>
      <w:r w:rsidRPr="00BC2D4A">
        <w:rPr>
          <w:b/>
          <w:spacing w:val="-11"/>
        </w:rPr>
        <w:t xml:space="preserve"> </w:t>
      </w:r>
      <w:r w:rsidRPr="00BC2D4A">
        <w:rPr>
          <w:b/>
          <w:spacing w:val="-1"/>
        </w:rPr>
        <w:t>1.</w:t>
      </w:r>
      <w:r w:rsidRPr="00BC2D4A">
        <w:rPr>
          <w:b/>
          <w:spacing w:val="-10"/>
        </w:rPr>
        <w:t xml:space="preserve"> </w:t>
      </w:r>
      <w:r>
        <w:rPr>
          <w:rStyle w:val="y2iqfc"/>
          <w:rFonts w:eastAsiaTheme="majorEastAsia"/>
          <w:color w:val="202124"/>
          <w:lang w:val="en-US"/>
        </w:rPr>
        <w:t>P</w:t>
      </w:r>
      <w:r>
        <w:rPr>
          <w:rStyle w:val="y2iqfc"/>
          <w:rFonts w:eastAsiaTheme="majorEastAsia"/>
          <w:color w:val="202124"/>
          <w:lang w:val="id-ID"/>
        </w:rPr>
        <w:t xml:space="preserve">arameter </w:t>
      </w:r>
      <w:r>
        <w:rPr>
          <w:rStyle w:val="y2iqfc"/>
          <w:rFonts w:eastAsiaTheme="majorEastAsia"/>
          <w:color w:val="202124"/>
          <w:lang w:val="en-US"/>
        </w:rPr>
        <w:t>P</w:t>
      </w:r>
      <w:r>
        <w:rPr>
          <w:rStyle w:val="y2iqfc"/>
          <w:rFonts w:eastAsiaTheme="majorEastAsia"/>
          <w:color w:val="202124"/>
          <w:lang w:val="id-ID"/>
        </w:rPr>
        <w:t xml:space="preserve">enentuan </w:t>
      </w:r>
      <w:r>
        <w:rPr>
          <w:rStyle w:val="y2iqfc"/>
          <w:rFonts w:eastAsiaTheme="majorEastAsia"/>
          <w:color w:val="202124"/>
          <w:lang w:val="en-US"/>
        </w:rPr>
        <w:t>P</w:t>
      </w:r>
      <w:r>
        <w:rPr>
          <w:rStyle w:val="y2iqfc"/>
          <w:rFonts w:eastAsiaTheme="majorEastAsia"/>
          <w:color w:val="202124"/>
          <w:lang w:val="id-ID"/>
        </w:rPr>
        <w:t xml:space="preserve">ersentase </w:t>
      </w:r>
      <w:r>
        <w:rPr>
          <w:rStyle w:val="y2iqfc"/>
          <w:rFonts w:eastAsiaTheme="majorEastAsia"/>
          <w:color w:val="202124"/>
          <w:lang w:val="en-US"/>
        </w:rPr>
        <w:t>S</w:t>
      </w:r>
      <w:r w:rsidRPr="00BC2D4A">
        <w:rPr>
          <w:rStyle w:val="y2iqfc"/>
          <w:rFonts w:eastAsiaTheme="majorEastAsia"/>
          <w:color w:val="202124"/>
          <w:lang w:val="id-ID"/>
        </w:rPr>
        <w:t>kor</w:t>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65"/>
        <w:gridCol w:w="3655"/>
      </w:tblGrid>
      <w:tr w:rsidR="00BC2D4A" w:rsidRPr="00BC2D4A" w:rsidTr="00BC2D4A">
        <w:trPr>
          <w:trHeight w:val="299"/>
        </w:trPr>
        <w:tc>
          <w:tcPr>
            <w:tcW w:w="2765" w:type="dxa"/>
          </w:tcPr>
          <w:p w:rsidR="00BC2D4A" w:rsidRPr="00BC2D4A" w:rsidRDefault="00BC2D4A" w:rsidP="00F10F7D">
            <w:pPr>
              <w:pStyle w:val="TableParagraph"/>
              <w:spacing w:before="30" w:line="250" w:lineRule="exact"/>
              <w:ind w:left="699" w:right="850"/>
              <w:jc w:val="center"/>
              <w:rPr>
                <w:rFonts w:ascii="Times New Roman" w:hAnsi="Times New Roman" w:cs="Times New Roman"/>
                <w:b/>
                <w:sz w:val="20"/>
                <w:szCs w:val="20"/>
              </w:rPr>
            </w:pPr>
            <w:r w:rsidRPr="00BC2D4A">
              <w:rPr>
                <w:rFonts w:ascii="Times New Roman" w:hAnsi="Times New Roman" w:cs="Times New Roman"/>
                <w:b/>
                <w:sz w:val="20"/>
                <w:szCs w:val="20"/>
              </w:rPr>
              <w:t>Percentage</w:t>
            </w:r>
            <w:r w:rsidRPr="00BC2D4A">
              <w:rPr>
                <w:rFonts w:ascii="Times New Roman" w:hAnsi="Times New Roman" w:cs="Times New Roman"/>
                <w:b/>
                <w:spacing w:val="-3"/>
                <w:sz w:val="20"/>
                <w:szCs w:val="20"/>
              </w:rPr>
              <w:t xml:space="preserve"> </w:t>
            </w:r>
            <w:r w:rsidRPr="00BC2D4A">
              <w:rPr>
                <w:rFonts w:ascii="Times New Roman" w:hAnsi="Times New Roman" w:cs="Times New Roman"/>
                <w:b/>
                <w:sz w:val="20"/>
                <w:szCs w:val="20"/>
              </w:rPr>
              <w:t>(%)</w:t>
            </w:r>
          </w:p>
        </w:tc>
        <w:tc>
          <w:tcPr>
            <w:tcW w:w="3655" w:type="dxa"/>
          </w:tcPr>
          <w:p w:rsidR="00BC2D4A" w:rsidRPr="00BC2D4A" w:rsidRDefault="00BC2D4A" w:rsidP="00F10F7D">
            <w:pPr>
              <w:pStyle w:val="TableParagraph"/>
              <w:spacing w:before="30" w:line="250" w:lineRule="exact"/>
              <w:ind w:left="849" w:right="1010"/>
              <w:jc w:val="center"/>
              <w:rPr>
                <w:rFonts w:ascii="Times New Roman" w:hAnsi="Times New Roman" w:cs="Times New Roman"/>
                <w:b/>
                <w:sz w:val="20"/>
                <w:szCs w:val="20"/>
              </w:rPr>
            </w:pPr>
            <w:r w:rsidRPr="00BC2D4A">
              <w:rPr>
                <w:rFonts w:ascii="Times New Roman" w:hAnsi="Times New Roman" w:cs="Times New Roman"/>
                <w:b/>
                <w:sz w:val="20"/>
                <w:szCs w:val="20"/>
              </w:rPr>
              <w:t>Category</w:t>
            </w:r>
          </w:p>
        </w:tc>
      </w:tr>
      <w:tr w:rsidR="00BC2D4A" w:rsidRPr="00BC2D4A" w:rsidTr="00BC2D4A">
        <w:trPr>
          <w:trHeight w:val="299"/>
        </w:trPr>
        <w:tc>
          <w:tcPr>
            <w:tcW w:w="2765" w:type="dxa"/>
          </w:tcPr>
          <w:p w:rsidR="00BC2D4A" w:rsidRPr="00BC2D4A" w:rsidRDefault="00BC2D4A" w:rsidP="00F10F7D">
            <w:pPr>
              <w:pStyle w:val="TableParagraph"/>
              <w:spacing w:line="268" w:lineRule="exact"/>
              <w:ind w:left="699" w:right="844"/>
              <w:jc w:val="center"/>
              <w:rPr>
                <w:rFonts w:ascii="Times New Roman" w:hAnsi="Times New Roman" w:cs="Times New Roman"/>
                <w:sz w:val="20"/>
                <w:szCs w:val="20"/>
              </w:rPr>
            </w:pPr>
            <w:r w:rsidRPr="00BC2D4A">
              <w:rPr>
                <w:rFonts w:ascii="Times New Roman" w:hAnsi="Times New Roman" w:cs="Times New Roman"/>
                <w:sz w:val="20"/>
                <w:szCs w:val="20"/>
              </w:rPr>
              <w:t>0%-25%</w:t>
            </w:r>
          </w:p>
        </w:tc>
        <w:tc>
          <w:tcPr>
            <w:tcW w:w="3655" w:type="dxa"/>
          </w:tcPr>
          <w:p w:rsidR="00BC2D4A" w:rsidRPr="00BC2D4A" w:rsidRDefault="00BC2D4A" w:rsidP="00F10F7D">
            <w:pPr>
              <w:pStyle w:val="TableParagraph"/>
              <w:spacing w:line="268" w:lineRule="exact"/>
              <w:ind w:left="853" w:right="1010"/>
              <w:jc w:val="center"/>
              <w:rPr>
                <w:rFonts w:ascii="Times New Roman" w:hAnsi="Times New Roman" w:cs="Times New Roman"/>
                <w:sz w:val="20"/>
                <w:szCs w:val="20"/>
              </w:rPr>
            </w:pPr>
            <w:r w:rsidRPr="00BC2D4A">
              <w:rPr>
                <w:rFonts w:ascii="Times New Roman" w:hAnsi="Times New Roman" w:cs="Times New Roman"/>
                <w:sz w:val="20"/>
                <w:szCs w:val="20"/>
              </w:rPr>
              <w:t>Sangat tidak setuju</w:t>
            </w:r>
          </w:p>
        </w:tc>
      </w:tr>
      <w:tr w:rsidR="00BC2D4A" w:rsidRPr="00BC2D4A" w:rsidTr="00BC2D4A">
        <w:trPr>
          <w:trHeight w:val="270"/>
        </w:trPr>
        <w:tc>
          <w:tcPr>
            <w:tcW w:w="2765" w:type="dxa"/>
          </w:tcPr>
          <w:p w:rsidR="00BC2D4A" w:rsidRPr="00BC2D4A" w:rsidRDefault="00BC2D4A" w:rsidP="00F10F7D">
            <w:pPr>
              <w:pStyle w:val="TableParagraph"/>
              <w:spacing w:line="240" w:lineRule="exact"/>
              <w:ind w:left="699" w:right="847"/>
              <w:jc w:val="center"/>
              <w:rPr>
                <w:rFonts w:ascii="Times New Roman" w:hAnsi="Times New Roman" w:cs="Times New Roman"/>
                <w:sz w:val="20"/>
                <w:szCs w:val="20"/>
              </w:rPr>
            </w:pPr>
            <w:r w:rsidRPr="00BC2D4A">
              <w:rPr>
                <w:rFonts w:ascii="Times New Roman" w:hAnsi="Times New Roman" w:cs="Times New Roman"/>
                <w:sz w:val="20"/>
                <w:szCs w:val="20"/>
              </w:rPr>
              <w:t>26%-50%</w:t>
            </w:r>
          </w:p>
        </w:tc>
        <w:tc>
          <w:tcPr>
            <w:tcW w:w="3655" w:type="dxa"/>
          </w:tcPr>
          <w:p w:rsidR="00BC2D4A" w:rsidRPr="00BC2D4A" w:rsidRDefault="00BC2D4A" w:rsidP="00F10F7D">
            <w:pPr>
              <w:pStyle w:val="TableParagraph"/>
              <w:spacing w:line="240" w:lineRule="exact"/>
              <w:ind w:left="849" w:right="1010"/>
              <w:jc w:val="center"/>
              <w:rPr>
                <w:rFonts w:ascii="Times New Roman" w:hAnsi="Times New Roman" w:cs="Times New Roman"/>
                <w:sz w:val="20"/>
                <w:szCs w:val="20"/>
              </w:rPr>
            </w:pPr>
            <w:r w:rsidRPr="00BC2D4A">
              <w:rPr>
                <w:rFonts w:ascii="Times New Roman" w:hAnsi="Times New Roman" w:cs="Times New Roman"/>
                <w:sz w:val="20"/>
                <w:szCs w:val="20"/>
              </w:rPr>
              <w:t>Tidak Setuju</w:t>
            </w:r>
          </w:p>
        </w:tc>
      </w:tr>
      <w:tr w:rsidR="00BC2D4A" w:rsidRPr="00BC2D4A" w:rsidTr="00BC2D4A">
        <w:trPr>
          <w:trHeight w:val="240"/>
        </w:trPr>
        <w:tc>
          <w:tcPr>
            <w:tcW w:w="2765" w:type="dxa"/>
          </w:tcPr>
          <w:p w:rsidR="00BC2D4A" w:rsidRPr="00BC2D4A" w:rsidRDefault="00BC2D4A" w:rsidP="00F10F7D">
            <w:pPr>
              <w:pStyle w:val="TableParagraph"/>
              <w:spacing w:line="221" w:lineRule="exact"/>
              <w:ind w:left="699" w:right="847"/>
              <w:jc w:val="center"/>
              <w:rPr>
                <w:rFonts w:ascii="Times New Roman" w:hAnsi="Times New Roman" w:cs="Times New Roman"/>
                <w:sz w:val="20"/>
                <w:szCs w:val="20"/>
              </w:rPr>
            </w:pPr>
            <w:r w:rsidRPr="00BC2D4A">
              <w:rPr>
                <w:rFonts w:ascii="Times New Roman" w:hAnsi="Times New Roman" w:cs="Times New Roman"/>
                <w:sz w:val="20"/>
                <w:szCs w:val="20"/>
              </w:rPr>
              <w:t>51%-75%</w:t>
            </w:r>
          </w:p>
        </w:tc>
        <w:tc>
          <w:tcPr>
            <w:tcW w:w="3655" w:type="dxa"/>
          </w:tcPr>
          <w:p w:rsidR="00BC2D4A" w:rsidRPr="00BC2D4A" w:rsidRDefault="00BC2D4A" w:rsidP="00F10F7D">
            <w:pPr>
              <w:pStyle w:val="TableParagraph"/>
              <w:spacing w:line="221" w:lineRule="exact"/>
              <w:ind w:left="853" w:right="1010"/>
              <w:jc w:val="center"/>
              <w:rPr>
                <w:rFonts w:ascii="Times New Roman" w:hAnsi="Times New Roman" w:cs="Times New Roman"/>
                <w:sz w:val="20"/>
                <w:szCs w:val="20"/>
              </w:rPr>
            </w:pPr>
            <w:r w:rsidRPr="00BC2D4A">
              <w:rPr>
                <w:rFonts w:ascii="Times New Roman" w:hAnsi="Times New Roman" w:cs="Times New Roman"/>
                <w:sz w:val="20"/>
                <w:szCs w:val="20"/>
              </w:rPr>
              <w:t>setuju</w:t>
            </w:r>
          </w:p>
        </w:tc>
      </w:tr>
    </w:tbl>
    <w:p w:rsidR="00BC2D4A" w:rsidRDefault="00BC2D4A" w:rsidP="00E971B3">
      <w:pPr>
        <w:ind w:firstLine="720"/>
        <w:jc w:val="both"/>
        <w:rPr>
          <w:rFonts w:ascii="Times New Roman" w:hAnsi="Times New Roman" w:cs="Times New Roman"/>
          <w:sz w:val="24"/>
          <w:szCs w:val="24"/>
          <w:lang w:val="en-US"/>
        </w:rPr>
      </w:pPr>
    </w:p>
    <w:p w:rsidR="004D32BA" w:rsidRDefault="002B7D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PENELITIAN DAN PEMBAHASAN</w:t>
      </w:r>
    </w:p>
    <w:p w:rsidR="004D32BA" w:rsidRDefault="004D32BA" w:rsidP="00E9688F">
      <w:pPr>
        <w:spacing w:after="0" w:line="240" w:lineRule="auto"/>
        <w:ind w:firstLine="720"/>
        <w:jc w:val="center"/>
        <w:rPr>
          <w:rFonts w:ascii="Times New Roman" w:eastAsia="Times New Roman" w:hAnsi="Times New Roman" w:cs="Times New Roman"/>
          <w:sz w:val="24"/>
          <w:szCs w:val="24"/>
        </w:rPr>
      </w:pPr>
    </w:p>
    <w:p w:rsidR="00BC2D4A" w:rsidRPr="00BC2D4A" w:rsidRDefault="00BC2D4A" w:rsidP="00BC2D4A">
      <w:pPr>
        <w:ind w:firstLine="720"/>
        <w:jc w:val="both"/>
        <w:rPr>
          <w:rFonts w:ascii="Times New Roman" w:hAnsi="Times New Roman" w:cs="Times New Roman"/>
          <w:sz w:val="24"/>
          <w:szCs w:val="24"/>
          <w:lang w:val="en-US"/>
        </w:rPr>
      </w:pPr>
      <w:r w:rsidRPr="00BC2D4A">
        <w:rPr>
          <w:rFonts w:ascii="Times New Roman" w:hAnsi="Times New Roman" w:cs="Times New Roman"/>
          <w:sz w:val="24"/>
          <w:szCs w:val="24"/>
          <w:lang w:val="en-US"/>
        </w:rPr>
        <w:t>Untuk melakukan analisis terhadap kebutuhan guru dalam pengembangan asesmen diagnostic non-kognitif, peneliti menetapkan tiga aspek. Aspek yang pertama adalah tanggapan guru terhadap pentingnya asmen diagnostic non-kognitif. Pada aspek ini ditanyakan tiga hal yang akan menggambarkan sejauhmana guru mengetahui dan menganggap penting melakukan asesmen diagnostic non kognitif. Selengkapnya perolehan persentase tanggapan  guru dapat terlihat pada table berikut:</w:t>
      </w:r>
    </w:p>
    <w:p w:rsidR="00BC2D4A" w:rsidRPr="00BC2D4A" w:rsidRDefault="00BC2D4A" w:rsidP="00BC2D4A">
      <w:pPr>
        <w:pStyle w:val="HTMLPreformatted"/>
        <w:shd w:val="clear" w:color="auto" w:fill="F8F9FA"/>
        <w:spacing w:line="540" w:lineRule="atLeast"/>
        <w:jc w:val="center"/>
        <w:rPr>
          <w:rStyle w:val="y2iqfc"/>
          <w:rFonts w:ascii="Times New Roman" w:eastAsiaTheme="majorEastAsia" w:hAnsi="Times New Roman" w:cs="Times New Roman"/>
          <w:color w:val="202124"/>
          <w:sz w:val="24"/>
          <w:szCs w:val="24"/>
          <w:lang w:val="id-ID"/>
        </w:rPr>
      </w:pPr>
      <w:r w:rsidRPr="00BC2D4A">
        <w:rPr>
          <w:rFonts w:ascii="Times New Roman" w:hAnsi="Times New Roman" w:cs="Times New Roman"/>
          <w:b/>
          <w:sz w:val="24"/>
          <w:szCs w:val="24"/>
        </w:rPr>
        <w:t>Tabel 2.</w:t>
      </w:r>
      <w:r w:rsidRPr="00BC2D4A">
        <w:rPr>
          <w:rFonts w:ascii="Times New Roman" w:hAnsi="Times New Roman" w:cs="Times New Roman"/>
          <w:sz w:val="24"/>
          <w:szCs w:val="24"/>
        </w:rPr>
        <w:t xml:space="preserve"> </w:t>
      </w:r>
      <w:r w:rsidRPr="003C600F">
        <w:rPr>
          <w:rStyle w:val="y2iqfc"/>
          <w:rFonts w:ascii="Times New Roman" w:eastAsiaTheme="majorEastAsia" w:hAnsi="Times New Roman" w:cs="Times New Roman"/>
          <w:b/>
          <w:color w:val="202124"/>
          <w:sz w:val="24"/>
          <w:szCs w:val="24"/>
          <w:lang w:val="id-ID"/>
        </w:rPr>
        <w:t xml:space="preserve">Tanggapan </w:t>
      </w:r>
      <w:r w:rsidRPr="003C600F">
        <w:rPr>
          <w:rStyle w:val="y2iqfc"/>
          <w:rFonts w:ascii="Times New Roman" w:eastAsiaTheme="majorEastAsia" w:hAnsi="Times New Roman" w:cs="Times New Roman"/>
          <w:b/>
          <w:color w:val="202124"/>
          <w:sz w:val="24"/>
          <w:szCs w:val="24"/>
        </w:rPr>
        <w:t>G</w:t>
      </w:r>
      <w:r w:rsidRPr="003C600F">
        <w:rPr>
          <w:rStyle w:val="y2iqfc"/>
          <w:rFonts w:ascii="Times New Roman" w:eastAsiaTheme="majorEastAsia" w:hAnsi="Times New Roman" w:cs="Times New Roman"/>
          <w:b/>
          <w:color w:val="202124"/>
          <w:sz w:val="24"/>
          <w:szCs w:val="24"/>
          <w:lang w:val="id-ID"/>
        </w:rPr>
        <w:t xml:space="preserve">uru </w:t>
      </w:r>
      <w:r w:rsidRPr="003C600F">
        <w:rPr>
          <w:rStyle w:val="y2iqfc"/>
          <w:rFonts w:ascii="Times New Roman" w:eastAsiaTheme="majorEastAsia" w:hAnsi="Times New Roman" w:cs="Times New Roman"/>
          <w:b/>
          <w:color w:val="202124"/>
          <w:sz w:val="24"/>
          <w:szCs w:val="24"/>
        </w:rPr>
        <w:t>T</w:t>
      </w:r>
      <w:r w:rsidRPr="003C600F">
        <w:rPr>
          <w:rStyle w:val="y2iqfc"/>
          <w:rFonts w:ascii="Times New Roman" w:eastAsiaTheme="majorEastAsia" w:hAnsi="Times New Roman" w:cs="Times New Roman"/>
          <w:b/>
          <w:color w:val="202124"/>
          <w:sz w:val="24"/>
          <w:szCs w:val="24"/>
          <w:lang w:val="id-ID"/>
        </w:rPr>
        <w:t xml:space="preserve">erhadap </w:t>
      </w:r>
      <w:r w:rsidRPr="003C600F">
        <w:rPr>
          <w:rStyle w:val="y2iqfc"/>
          <w:rFonts w:ascii="Times New Roman" w:eastAsiaTheme="majorEastAsia" w:hAnsi="Times New Roman" w:cs="Times New Roman"/>
          <w:b/>
          <w:color w:val="202124"/>
          <w:sz w:val="24"/>
          <w:szCs w:val="24"/>
        </w:rPr>
        <w:t>P</w:t>
      </w:r>
      <w:r w:rsidRPr="003C600F">
        <w:rPr>
          <w:rStyle w:val="y2iqfc"/>
          <w:rFonts w:ascii="Times New Roman" w:eastAsiaTheme="majorEastAsia" w:hAnsi="Times New Roman" w:cs="Times New Roman"/>
          <w:b/>
          <w:color w:val="202124"/>
          <w:sz w:val="24"/>
          <w:szCs w:val="24"/>
          <w:lang w:val="id-ID"/>
        </w:rPr>
        <w:t xml:space="preserve">entingnya </w:t>
      </w:r>
      <w:r w:rsidRPr="003C600F">
        <w:rPr>
          <w:rStyle w:val="y2iqfc"/>
          <w:rFonts w:ascii="Times New Roman" w:eastAsiaTheme="majorEastAsia" w:hAnsi="Times New Roman" w:cs="Times New Roman"/>
          <w:b/>
          <w:color w:val="202124"/>
          <w:sz w:val="24"/>
          <w:szCs w:val="24"/>
        </w:rPr>
        <w:t>Aspek</w:t>
      </w:r>
      <w:r w:rsidRPr="003C600F">
        <w:rPr>
          <w:rStyle w:val="y2iqfc"/>
          <w:rFonts w:ascii="Times New Roman" w:eastAsiaTheme="majorEastAsia" w:hAnsi="Times New Roman" w:cs="Times New Roman"/>
          <w:b/>
          <w:color w:val="202124"/>
          <w:sz w:val="24"/>
          <w:szCs w:val="24"/>
          <w:lang w:val="id-ID"/>
        </w:rPr>
        <w:t xml:space="preserve"> </w:t>
      </w:r>
      <w:r w:rsidRPr="003C600F">
        <w:rPr>
          <w:rStyle w:val="y2iqfc"/>
          <w:rFonts w:ascii="Times New Roman" w:eastAsiaTheme="majorEastAsia" w:hAnsi="Times New Roman" w:cs="Times New Roman"/>
          <w:b/>
          <w:color w:val="202124"/>
          <w:sz w:val="24"/>
          <w:szCs w:val="24"/>
        </w:rPr>
        <w:t>N</w:t>
      </w:r>
      <w:r w:rsidRPr="003C600F">
        <w:rPr>
          <w:rStyle w:val="y2iqfc"/>
          <w:rFonts w:ascii="Times New Roman" w:eastAsiaTheme="majorEastAsia" w:hAnsi="Times New Roman" w:cs="Times New Roman"/>
          <w:b/>
          <w:color w:val="202124"/>
          <w:sz w:val="24"/>
          <w:szCs w:val="24"/>
          <w:lang w:val="id-ID"/>
        </w:rPr>
        <w:t>on-</w:t>
      </w:r>
      <w:r w:rsidRPr="003C600F">
        <w:rPr>
          <w:rStyle w:val="y2iqfc"/>
          <w:rFonts w:ascii="Times New Roman" w:eastAsiaTheme="majorEastAsia" w:hAnsi="Times New Roman" w:cs="Times New Roman"/>
          <w:b/>
          <w:color w:val="202124"/>
          <w:sz w:val="24"/>
          <w:szCs w:val="24"/>
        </w:rPr>
        <w:t>K</w:t>
      </w:r>
      <w:r w:rsidRPr="003C600F">
        <w:rPr>
          <w:rStyle w:val="y2iqfc"/>
          <w:rFonts w:ascii="Times New Roman" w:eastAsiaTheme="majorEastAsia" w:hAnsi="Times New Roman" w:cs="Times New Roman"/>
          <w:b/>
          <w:color w:val="202124"/>
          <w:sz w:val="24"/>
          <w:szCs w:val="24"/>
          <w:lang w:val="id-ID"/>
        </w:rPr>
        <w:t>ognitif</w:t>
      </w:r>
    </w:p>
    <w:tbl>
      <w:tblPr>
        <w:tblStyle w:val="TableGrid"/>
        <w:tblW w:w="0" w:type="auto"/>
        <w:tblLook w:val="04A0" w:firstRow="1" w:lastRow="0" w:firstColumn="1" w:lastColumn="0" w:noHBand="0" w:noVBand="1"/>
      </w:tblPr>
      <w:tblGrid>
        <w:gridCol w:w="562"/>
        <w:gridCol w:w="5245"/>
        <w:gridCol w:w="1559"/>
        <w:gridCol w:w="1650"/>
      </w:tblGrid>
      <w:tr w:rsidR="00BC2D4A" w:rsidRPr="00BC2D4A" w:rsidTr="001B1BC7">
        <w:tc>
          <w:tcPr>
            <w:tcW w:w="562"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No</w:t>
            </w:r>
          </w:p>
        </w:tc>
        <w:tc>
          <w:tcPr>
            <w:tcW w:w="5245"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Pernyataan</w:t>
            </w:r>
          </w:p>
        </w:tc>
        <w:tc>
          <w:tcPr>
            <w:tcW w:w="1559"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Peresentase (%)</w:t>
            </w:r>
          </w:p>
        </w:tc>
        <w:tc>
          <w:tcPr>
            <w:tcW w:w="1650"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Kategori</w:t>
            </w:r>
          </w:p>
        </w:tc>
      </w:tr>
      <w:tr w:rsidR="00BC2D4A" w:rsidRPr="00BC2D4A" w:rsidTr="001B1BC7">
        <w:tc>
          <w:tcPr>
            <w:tcW w:w="562"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1</w:t>
            </w:r>
          </w:p>
        </w:tc>
        <w:tc>
          <w:tcPr>
            <w:tcW w:w="5245" w:type="dxa"/>
          </w:tcPr>
          <w:p w:rsidR="00BC2D4A" w:rsidRPr="00BC2D4A" w:rsidRDefault="00BC2D4A" w:rsidP="001B1BC7">
            <w:pPr>
              <w:rPr>
                <w:rFonts w:ascii="Times New Roman" w:hAnsi="Times New Roman" w:cs="Times New Roman"/>
                <w:sz w:val="24"/>
                <w:szCs w:val="24"/>
                <w:lang w:val="en-US"/>
              </w:rPr>
            </w:pPr>
            <w:r w:rsidRPr="00BC2D4A">
              <w:rPr>
                <w:rFonts w:ascii="Times New Roman" w:hAnsi="Times New Roman" w:cs="Times New Roman"/>
                <w:sz w:val="24"/>
                <w:szCs w:val="24"/>
                <w:lang w:val="en-US"/>
              </w:rPr>
              <w:t>Keterampilan non-kognitif merupakan aspek yang penting dalam pembelajaran</w:t>
            </w:r>
          </w:p>
        </w:tc>
        <w:tc>
          <w:tcPr>
            <w:tcW w:w="1559"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93</w:t>
            </w:r>
          </w:p>
        </w:tc>
        <w:tc>
          <w:tcPr>
            <w:tcW w:w="1650"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rPr>
              <w:t>Strongly</w:t>
            </w:r>
            <w:r w:rsidRPr="00BC2D4A">
              <w:rPr>
                <w:rFonts w:ascii="Times New Roman" w:hAnsi="Times New Roman" w:cs="Times New Roman"/>
                <w:sz w:val="24"/>
                <w:szCs w:val="24"/>
                <w:lang w:val="en-US"/>
              </w:rPr>
              <w:t xml:space="preserve"> Agree</w:t>
            </w:r>
          </w:p>
        </w:tc>
      </w:tr>
      <w:tr w:rsidR="00BC2D4A" w:rsidRPr="00BC2D4A" w:rsidTr="001B1BC7">
        <w:tc>
          <w:tcPr>
            <w:tcW w:w="562"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lastRenderedPageBreak/>
              <w:t>2</w:t>
            </w:r>
          </w:p>
        </w:tc>
        <w:tc>
          <w:tcPr>
            <w:tcW w:w="5245" w:type="dxa"/>
          </w:tcPr>
          <w:p w:rsidR="00BC2D4A" w:rsidRPr="00BC2D4A" w:rsidRDefault="00BC2D4A" w:rsidP="001B1BC7">
            <w:pPr>
              <w:rPr>
                <w:rFonts w:ascii="Times New Roman" w:hAnsi="Times New Roman" w:cs="Times New Roman"/>
                <w:sz w:val="24"/>
                <w:szCs w:val="24"/>
                <w:lang w:val="en-US"/>
              </w:rPr>
            </w:pPr>
            <w:r w:rsidRPr="00BC2D4A">
              <w:rPr>
                <w:rFonts w:ascii="Times New Roman" w:hAnsi="Times New Roman" w:cs="Times New Roman"/>
                <w:sz w:val="24"/>
                <w:szCs w:val="24"/>
                <w:lang w:val="en-US"/>
              </w:rPr>
              <w:t>Ketetampilan non-kognitif berpengaruh besar dalam pembelajaran</w:t>
            </w:r>
            <w:r w:rsidRPr="00BC2D4A">
              <w:rPr>
                <w:rFonts w:ascii="Times New Roman" w:hAnsi="Times New Roman" w:cs="Times New Roman"/>
                <w:sz w:val="24"/>
                <w:szCs w:val="24"/>
              </w:rPr>
              <w:t xml:space="preserve"> </w:t>
            </w:r>
          </w:p>
        </w:tc>
        <w:tc>
          <w:tcPr>
            <w:tcW w:w="1559"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85</w:t>
            </w:r>
          </w:p>
        </w:tc>
        <w:tc>
          <w:tcPr>
            <w:tcW w:w="1650"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rPr>
              <w:t>Strongly</w:t>
            </w:r>
            <w:r w:rsidRPr="00BC2D4A">
              <w:rPr>
                <w:rFonts w:ascii="Times New Roman" w:hAnsi="Times New Roman" w:cs="Times New Roman"/>
                <w:sz w:val="24"/>
                <w:szCs w:val="24"/>
                <w:lang w:val="en-US"/>
              </w:rPr>
              <w:t xml:space="preserve"> Agree</w:t>
            </w:r>
          </w:p>
        </w:tc>
      </w:tr>
      <w:tr w:rsidR="00BC2D4A" w:rsidRPr="00BC2D4A" w:rsidTr="001B1BC7">
        <w:tc>
          <w:tcPr>
            <w:tcW w:w="562"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3</w:t>
            </w:r>
          </w:p>
        </w:tc>
        <w:tc>
          <w:tcPr>
            <w:tcW w:w="5245" w:type="dxa"/>
          </w:tcPr>
          <w:p w:rsidR="00BC2D4A" w:rsidRPr="00BC2D4A" w:rsidRDefault="00BC2D4A" w:rsidP="001B1BC7">
            <w:pPr>
              <w:rPr>
                <w:rFonts w:ascii="Times New Roman" w:hAnsi="Times New Roman" w:cs="Times New Roman"/>
                <w:sz w:val="24"/>
                <w:szCs w:val="24"/>
                <w:lang w:val="en-US"/>
              </w:rPr>
            </w:pPr>
            <w:r w:rsidRPr="00BC2D4A">
              <w:rPr>
                <w:rFonts w:ascii="Times New Roman" w:hAnsi="Times New Roman" w:cs="Times New Roman"/>
                <w:spacing w:val="3"/>
                <w:sz w:val="24"/>
                <w:szCs w:val="24"/>
                <w:shd w:val="clear" w:color="auto" w:fill="FFFFFF"/>
                <w:lang w:val="en-US"/>
              </w:rPr>
              <w:t>Keterampilan non-kognitif dapat meningkatkan hasil belajar siswa</w:t>
            </w:r>
          </w:p>
        </w:tc>
        <w:tc>
          <w:tcPr>
            <w:tcW w:w="1559"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80</w:t>
            </w:r>
          </w:p>
        </w:tc>
        <w:tc>
          <w:tcPr>
            <w:tcW w:w="1650"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rPr>
              <w:t>Strongly</w:t>
            </w:r>
            <w:r w:rsidRPr="00BC2D4A">
              <w:rPr>
                <w:rFonts w:ascii="Times New Roman" w:hAnsi="Times New Roman" w:cs="Times New Roman"/>
                <w:sz w:val="24"/>
                <w:szCs w:val="24"/>
                <w:lang w:val="en-US"/>
              </w:rPr>
              <w:t xml:space="preserve"> Agree</w:t>
            </w:r>
          </w:p>
        </w:tc>
      </w:tr>
      <w:tr w:rsidR="00BC2D4A" w:rsidRPr="00BC2D4A" w:rsidTr="001B1BC7">
        <w:tc>
          <w:tcPr>
            <w:tcW w:w="562" w:type="dxa"/>
          </w:tcPr>
          <w:p w:rsidR="00BC2D4A" w:rsidRPr="00BC2D4A" w:rsidRDefault="00BC2D4A" w:rsidP="001B1BC7">
            <w:pPr>
              <w:jc w:val="center"/>
              <w:rPr>
                <w:rFonts w:ascii="Times New Roman" w:hAnsi="Times New Roman" w:cs="Times New Roman"/>
                <w:sz w:val="24"/>
                <w:szCs w:val="24"/>
                <w:lang w:val="en-US"/>
              </w:rPr>
            </w:pPr>
          </w:p>
        </w:tc>
        <w:tc>
          <w:tcPr>
            <w:tcW w:w="5245" w:type="dxa"/>
          </w:tcPr>
          <w:p w:rsidR="00BC2D4A" w:rsidRPr="00BC2D4A" w:rsidRDefault="00BC2D4A" w:rsidP="001B1BC7">
            <w:pPr>
              <w:rPr>
                <w:rFonts w:ascii="Times New Roman" w:hAnsi="Times New Roman" w:cs="Times New Roman"/>
                <w:spacing w:val="3"/>
                <w:sz w:val="24"/>
                <w:szCs w:val="24"/>
                <w:shd w:val="clear" w:color="auto" w:fill="FFFFFF"/>
                <w:lang w:val="en-US"/>
              </w:rPr>
            </w:pPr>
            <w:r w:rsidRPr="00BC2D4A">
              <w:rPr>
                <w:rFonts w:ascii="Times New Roman" w:hAnsi="Times New Roman" w:cs="Times New Roman"/>
                <w:spacing w:val="3"/>
                <w:sz w:val="24"/>
                <w:szCs w:val="24"/>
                <w:shd w:val="clear" w:color="auto" w:fill="FFFFFF"/>
                <w:lang w:val="en-US"/>
              </w:rPr>
              <w:t>Average</w:t>
            </w:r>
          </w:p>
        </w:tc>
        <w:tc>
          <w:tcPr>
            <w:tcW w:w="1559"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86</w:t>
            </w:r>
          </w:p>
        </w:tc>
        <w:tc>
          <w:tcPr>
            <w:tcW w:w="1650"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rPr>
              <w:t>Strongly</w:t>
            </w:r>
            <w:r w:rsidRPr="00BC2D4A">
              <w:rPr>
                <w:rFonts w:ascii="Times New Roman" w:hAnsi="Times New Roman" w:cs="Times New Roman"/>
                <w:sz w:val="24"/>
                <w:szCs w:val="24"/>
                <w:lang w:val="en-US"/>
              </w:rPr>
              <w:t xml:space="preserve"> Agree</w:t>
            </w:r>
          </w:p>
        </w:tc>
      </w:tr>
    </w:tbl>
    <w:p w:rsidR="00BC2D4A" w:rsidRPr="00BC2D4A" w:rsidRDefault="00BC2D4A" w:rsidP="00BC2D4A">
      <w:pPr>
        <w:jc w:val="center"/>
        <w:rPr>
          <w:rFonts w:ascii="Times New Roman" w:hAnsi="Times New Roman" w:cs="Times New Roman"/>
          <w:sz w:val="24"/>
          <w:szCs w:val="24"/>
          <w:lang w:val="en-US"/>
        </w:rPr>
      </w:pPr>
    </w:p>
    <w:p w:rsidR="00BC2D4A" w:rsidRPr="00BC2D4A" w:rsidRDefault="00BC2D4A" w:rsidP="00BC2D4A">
      <w:pPr>
        <w:ind w:firstLine="720"/>
        <w:jc w:val="both"/>
        <w:rPr>
          <w:rFonts w:ascii="Times New Roman" w:hAnsi="Times New Roman" w:cs="Times New Roman"/>
          <w:sz w:val="24"/>
          <w:szCs w:val="24"/>
          <w:lang w:val="en-US"/>
        </w:rPr>
      </w:pPr>
      <w:r w:rsidRPr="00BC2D4A">
        <w:rPr>
          <w:rFonts w:ascii="Times New Roman" w:hAnsi="Times New Roman" w:cs="Times New Roman"/>
          <w:sz w:val="24"/>
          <w:szCs w:val="24"/>
          <w:lang w:val="en-US"/>
        </w:rPr>
        <w:t>Dari table 2, tanggapan guru terhadap pentingnya keterampilan non-kognitif dalam pembelajaran memperoleh rata-rata 86%. Guru setuju bahwa keterampilan non-kognitif berpengaruh dalam pembelajaran dan dapat meningkatkan hasil belajar siswa.</w:t>
      </w:r>
    </w:p>
    <w:p w:rsidR="00BC2D4A" w:rsidRPr="00BC2D4A" w:rsidRDefault="00BC2D4A" w:rsidP="00BC2D4A">
      <w:pPr>
        <w:pStyle w:val="HTMLPreformatted"/>
        <w:shd w:val="clear" w:color="auto" w:fill="F8F9FA"/>
        <w:spacing w:line="276" w:lineRule="auto"/>
        <w:jc w:val="center"/>
        <w:rPr>
          <w:rFonts w:ascii="Times New Roman" w:hAnsi="Times New Roman" w:cs="Times New Roman"/>
          <w:sz w:val="24"/>
          <w:szCs w:val="24"/>
        </w:rPr>
      </w:pPr>
      <w:r w:rsidRPr="00BC2D4A">
        <w:rPr>
          <w:rStyle w:val="y2iqfc"/>
          <w:rFonts w:ascii="Times New Roman" w:eastAsiaTheme="majorEastAsia" w:hAnsi="Times New Roman" w:cs="Times New Roman"/>
          <w:b/>
          <w:sz w:val="24"/>
          <w:szCs w:val="24"/>
          <w:lang w:val="id-ID"/>
        </w:rPr>
        <w:t xml:space="preserve">Tabel 3. </w:t>
      </w:r>
      <w:r w:rsidRPr="00BC2D4A">
        <w:rPr>
          <w:rStyle w:val="y2iqfc"/>
          <w:rFonts w:ascii="Times New Roman" w:eastAsiaTheme="majorEastAsia" w:hAnsi="Times New Roman" w:cs="Times New Roman"/>
          <w:b/>
          <w:sz w:val="24"/>
          <w:szCs w:val="24"/>
        </w:rPr>
        <w:t>Tanggapan</w:t>
      </w:r>
      <w:r>
        <w:rPr>
          <w:rStyle w:val="y2iqfc"/>
          <w:rFonts w:ascii="Times New Roman" w:eastAsiaTheme="majorEastAsia" w:hAnsi="Times New Roman" w:cs="Times New Roman"/>
          <w:b/>
          <w:sz w:val="24"/>
          <w:szCs w:val="24"/>
          <w:lang w:val="id-ID"/>
        </w:rPr>
        <w:t xml:space="preserve"> </w:t>
      </w:r>
      <w:r>
        <w:rPr>
          <w:rStyle w:val="y2iqfc"/>
          <w:rFonts w:ascii="Times New Roman" w:eastAsiaTheme="majorEastAsia" w:hAnsi="Times New Roman" w:cs="Times New Roman"/>
          <w:b/>
          <w:sz w:val="24"/>
          <w:szCs w:val="24"/>
        </w:rPr>
        <w:t>G</w:t>
      </w:r>
      <w:r w:rsidR="003C600F">
        <w:rPr>
          <w:rStyle w:val="y2iqfc"/>
          <w:rFonts w:ascii="Times New Roman" w:eastAsiaTheme="majorEastAsia" w:hAnsi="Times New Roman" w:cs="Times New Roman"/>
          <w:b/>
          <w:sz w:val="24"/>
          <w:szCs w:val="24"/>
          <w:lang w:val="id-ID"/>
        </w:rPr>
        <w:t xml:space="preserve">uru </w:t>
      </w:r>
      <w:r w:rsidR="003C600F">
        <w:rPr>
          <w:rStyle w:val="y2iqfc"/>
          <w:rFonts w:ascii="Times New Roman" w:eastAsiaTheme="majorEastAsia" w:hAnsi="Times New Roman" w:cs="Times New Roman"/>
          <w:b/>
          <w:sz w:val="24"/>
          <w:szCs w:val="24"/>
        </w:rPr>
        <w:t>T</w:t>
      </w:r>
      <w:r w:rsidR="003C600F">
        <w:rPr>
          <w:rStyle w:val="y2iqfc"/>
          <w:rFonts w:ascii="Times New Roman" w:eastAsiaTheme="majorEastAsia" w:hAnsi="Times New Roman" w:cs="Times New Roman"/>
          <w:b/>
          <w:sz w:val="24"/>
          <w:szCs w:val="24"/>
          <w:lang w:val="id-ID"/>
        </w:rPr>
        <w:t xml:space="preserve">erhadap </w:t>
      </w:r>
      <w:r w:rsidR="003C600F">
        <w:rPr>
          <w:rStyle w:val="y2iqfc"/>
          <w:rFonts w:ascii="Times New Roman" w:eastAsiaTheme="majorEastAsia" w:hAnsi="Times New Roman" w:cs="Times New Roman"/>
          <w:b/>
          <w:sz w:val="24"/>
          <w:szCs w:val="24"/>
        </w:rPr>
        <w:t>A</w:t>
      </w:r>
      <w:r w:rsidR="003C600F">
        <w:rPr>
          <w:rStyle w:val="y2iqfc"/>
          <w:rFonts w:ascii="Times New Roman" w:eastAsiaTheme="majorEastAsia" w:hAnsi="Times New Roman" w:cs="Times New Roman"/>
          <w:b/>
          <w:sz w:val="24"/>
          <w:szCs w:val="24"/>
          <w:lang w:val="id-ID"/>
        </w:rPr>
        <w:t xml:space="preserve">spek </w:t>
      </w:r>
      <w:r w:rsidR="003C600F">
        <w:rPr>
          <w:rStyle w:val="y2iqfc"/>
          <w:rFonts w:ascii="Times New Roman" w:eastAsiaTheme="majorEastAsia" w:hAnsi="Times New Roman" w:cs="Times New Roman"/>
          <w:b/>
          <w:sz w:val="24"/>
          <w:szCs w:val="24"/>
        </w:rPr>
        <w:t>N</w:t>
      </w:r>
      <w:r w:rsidRPr="00BC2D4A">
        <w:rPr>
          <w:rStyle w:val="y2iqfc"/>
          <w:rFonts w:ascii="Times New Roman" w:eastAsiaTheme="majorEastAsia" w:hAnsi="Times New Roman" w:cs="Times New Roman"/>
          <w:b/>
          <w:sz w:val="24"/>
          <w:szCs w:val="24"/>
          <w:lang w:val="id-ID"/>
        </w:rPr>
        <w:t>on</w:t>
      </w:r>
      <w:r w:rsidRPr="00BC2D4A">
        <w:rPr>
          <w:rStyle w:val="y2iqfc"/>
          <w:rFonts w:ascii="Times New Roman" w:eastAsiaTheme="majorEastAsia" w:hAnsi="Times New Roman" w:cs="Times New Roman"/>
          <w:b/>
          <w:sz w:val="24"/>
          <w:szCs w:val="24"/>
        </w:rPr>
        <w:t>-</w:t>
      </w:r>
      <w:r w:rsidR="003C600F">
        <w:rPr>
          <w:rStyle w:val="y2iqfc"/>
          <w:rFonts w:ascii="Times New Roman" w:eastAsiaTheme="majorEastAsia" w:hAnsi="Times New Roman" w:cs="Times New Roman"/>
          <w:b/>
          <w:sz w:val="24"/>
          <w:szCs w:val="24"/>
        </w:rPr>
        <w:t>K</w:t>
      </w:r>
      <w:r w:rsidRPr="00BC2D4A">
        <w:rPr>
          <w:rStyle w:val="y2iqfc"/>
          <w:rFonts w:ascii="Times New Roman" w:eastAsiaTheme="majorEastAsia" w:hAnsi="Times New Roman" w:cs="Times New Roman"/>
          <w:b/>
          <w:sz w:val="24"/>
          <w:szCs w:val="24"/>
          <w:lang w:val="id-ID"/>
        </w:rPr>
        <w:t xml:space="preserve">ognitif </w:t>
      </w:r>
      <w:r w:rsidRPr="00BC2D4A">
        <w:rPr>
          <w:rStyle w:val="y2iqfc"/>
          <w:rFonts w:ascii="Times New Roman" w:eastAsiaTheme="majorEastAsia" w:hAnsi="Times New Roman" w:cs="Times New Roman"/>
          <w:b/>
          <w:sz w:val="24"/>
          <w:szCs w:val="24"/>
        </w:rPr>
        <w:t>yang</w:t>
      </w:r>
      <w:r w:rsidRPr="00BC2D4A">
        <w:rPr>
          <w:rStyle w:val="y2iqfc"/>
          <w:rFonts w:ascii="Times New Roman" w:eastAsiaTheme="majorEastAsia" w:hAnsi="Times New Roman" w:cs="Times New Roman"/>
          <w:b/>
          <w:sz w:val="24"/>
          <w:szCs w:val="24"/>
          <w:lang w:val="id-ID"/>
        </w:rPr>
        <w:t xml:space="preserve"> </w:t>
      </w:r>
      <w:r w:rsidR="003C600F">
        <w:rPr>
          <w:rStyle w:val="y2iqfc"/>
          <w:rFonts w:ascii="Times New Roman" w:eastAsiaTheme="majorEastAsia" w:hAnsi="Times New Roman" w:cs="Times New Roman"/>
          <w:b/>
          <w:sz w:val="24"/>
          <w:szCs w:val="24"/>
        </w:rPr>
        <w:t>D</w:t>
      </w:r>
      <w:r w:rsidRPr="00BC2D4A">
        <w:rPr>
          <w:rStyle w:val="y2iqfc"/>
          <w:rFonts w:ascii="Times New Roman" w:eastAsiaTheme="majorEastAsia" w:hAnsi="Times New Roman" w:cs="Times New Roman"/>
          <w:b/>
          <w:sz w:val="24"/>
          <w:szCs w:val="24"/>
        </w:rPr>
        <w:t xml:space="preserve">apat </w:t>
      </w:r>
      <w:r w:rsidR="003C600F">
        <w:rPr>
          <w:rStyle w:val="y2iqfc"/>
          <w:rFonts w:ascii="Times New Roman" w:eastAsiaTheme="majorEastAsia" w:hAnsi="Times New Roman" w:cs="Times New Roman"/>
          <w:b/>
          <w:sz w:val="24"/>
          <w:szCs w:val="24"/>
        </w:rPr>
        <w:t>M</w:t>
      </w:r>
      <w:r w:rsidR="003C600F">
        <w:rPr>
          <w:rStyle w:val="y2iqfc"/>
          <w:rFonts w:ascii="Times New Roman" w:eastAsiaTheme="majorEastAsia" w:hAnsi="Times New Roman" w:cs="Times New Roman"/>
          <w:b/>
          <w:sz w:val="24"/>
          <w:szCs w:val="24"/>
          <w:lang w:val="id-ID"/>
        </w:rPr>
        <w:t xml:space="preserve">empengaruhi </w:t>
      </w:r>
      <w:r w:rsidR="003C600F">
        <w:rPr>
          <w:rStyle w:val="y2iqfc"/>
          <w:rFonts w:ascii="Times New Roman" w:eastAsiaTheme="majorEastAsia" w:hAnsi="Times New Roman" w:cs="Times New Roman"/>
          <w:b/>
          <w:sz w:val="24"/>
          <w:szCs w:val="24"/>
        </w:rPr>
        <w:t>P</w:t>
      </w:r>
      <w:r w:rsidRPr="00BC2D4A">
        <w:rPr>
          <w:rStyle w:val="y2iqfc"/>
          <w:rFonts w:ascii="Times New Roman" w:eastAsiaTheme="majorEastAsia" w:hAnsi="Times New Roman" w:cs="Times New Roman"/>
          <w:b/>
          <w:sz w:val="24"/>
          <w:szCs w:val="24"/>
          <w:lang w:val="id-ID"/>
        </w:rPr>
        <w:t xml:space="preserve">embelajaran </w:t>
      </w:r>
    </w:p>
    <w:tbl>
      <w:tblPr>
        <w:tblStyle w:val="TableGrid"/>
        <w:tblW w:w="0" w:type="auto"/>
        <w:tblLook w:val="04A0" w:firstRow="1" w:lastRow="0" w:firstColumn="1" w:lastColumn="0" w:noHBand="0" w:noVBand="1"/>
      </w:tblPr>
      <w:tblGrid>
        <w:gridCol w:w="562"/>
        <w:gridCol w:w="5245"/>
        <w:gridCol w:w="1418"/>
        <w:gridCol w:w="1791"/>
      </w:tblGrid>
      <w:tr w:rsidR="00BC2D4A" w:rsidRPr="00BC2D4A" w:rsidTr="001B1BC7">
        <w:tc>
          <w:tcPr>
            <w:tcW w:w="562"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No</w:t>
            </w:r>
          </w:p>
        </w:tc>
        <w:tc>
          <w:tcPr>
            <w:tcW w:w="5245"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Pernyataan</w:t>
            </w:r>
          </w:p>
        </w:tc>
        <w:tc>
          <w:tcPr>
            <w:tcW w:w="1418"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Peresentase (%)</w:t>
            </w:r>
          </w:p>
        </w:tc>
        <w:tc>
          <w:tcPr>
            <w:tcW w:w="1791"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Kategori</w:t>
            </w:r>
          </w:p>
        </w:tc>
      </w:tr>
      <w:tr w:rsidR="00BC2D4A" w:rsidRPr="00BC2D4A" w:rsidTr="001B1BC7">
        <w:tc>
          <w:tcPr>
            <w:tcW w:w="562"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1</w:t>
            </w:r>
          </w:p>
        </w:tc>
        <w:tc>
          <w:tcPr>
            <w:tcW w:w="5245" w:type="dxa"/>
          </w:tcPr>
          <w:p w:rsidR="00BC2D4A" w:rsidRPr="00BC2D4A" w:rsidRDefault="00BC2D4A" w:rsidP="001B1BC7">
            <w:pPr>
              <w:rPr>
                <w:rFonts w:ascii="Times New Roman" w:hAnsi="Times New Roman" w:cs="Times New Roman"/>
                <w:sz w:val="24"/>
                <w:szCs w:val="24"/>
                <w:lang w:val="en-US"/>
              </w:rPr>
            </w:pPr>
            <w:r w:rsidRPr="00BC2D4A">
              <w:rPr>
                <w:rFonts w:ascii="Times New Roman" w:hAnsi="Times New Roman" w:cs="Times New Roman"/>
                <w:sz w:val="24"/>
                <w:szCs w:val="24"/>
                <w:lang w:val="en-US"/>
              </w:rPr>
              <w:t xml:space="preserve">Kesejahteraan psikologis siswa mempengaruhi hasil pembelajaran </w:t>
            </w:r>
          </w:p>
        </w:tc>
        <w:tc>
          <w:tcPr>
            <w:tcW w:w="1418"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82,6</w:t>
            </w:r>
          </w:p>
        </w:tc>
        <w:tc>
          <w:tcPr>
            <w:tcW w:w="1791"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rPr>
              <w:t>Strongly</w:t>
            </w:r>
            <w:r w:rsidRPr="00BC2D4A">
              <w:rPr>
                <w:rFonts w:ascii="Times New Roman" w:hAnsi="Times New Roman" w:cs="Times New Roman"/>
                <w:sz w:val="24"/>
                <w:szCs w:val="24"/>
                <w:lang w:val="en-US"/>
              </w:rPr>
              <w:t xml:space="preserve"> Agree</w:t>
            </w:r>
          </w:p>
        </w:tc>
      </w:tr>
      <w:tr w:rsidR="00BC2D4A" w:rsidRPr="00BC2D4A" w:rsidTr="001B1BC7">
        <w:tc>
          <w:tcPr>
            <w:tcW w:w="562"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2</w:t>
            </w:r>
          </w:p>
        </w:tc>
        <w:tc>
          <w:tcPr>
            <w:tcW w:w="5245" w:type="dxa"/>
          </w:tcPr>
          <w:p w:rsidR="00BC2D4A" w:rsidRPr="00BC2D4A" w:rsidRDefault="00BC2D4A" w:rsidP="001B1BC7">
            <w:pPr>
              <w:rPr>
                <w:rFonts w:ascii="Times New Roman" w:hAnsi="Times New Roman" w:cs="Times New Roman"/>
                <w:sz w:val="24"/>
                <w:szCs w:val="24"/>
                <w:lang w:val="en-US"/>
              </w:rPr>
            </w:pPr>
            <w:r w:rsidRPr="00BC2D4A">
              <w:rPr>
                <w:rFonts w:ascii="Times New Roman" w:hAnsi="Times New Roman" w:cs="Times New Roman"/>
                <w:sz w:val="24"/>
                <w:szCs w:val="24"/>
                <w:lang w:val="en-US"/>
              </w:rPr>
              <w:t>Minat siswa mempengaruhi antusis belajar siswa</w:t>
            </w:r>
          </w:p>
        </w:tc>
        <w:tc>
          <w:tcPr>
            <w:tcW w:w="1418"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86,9</w:t>
            </w:r>
          </w:p>
        </w:tc>
        <w:tc>
          <w:tcPr>
            <w:tcW w:w="1791"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Srongly Agree</w:t>
            </w:r>
          </w:p>
        </w:tc>
      </w:tr>
      <w:tr w:rsidR="00BC2D4A" w:rsidRPr="00BC2D4A" w:rsidTr="001B1BC7">
        <w:tc>
          <w:tcPr>
            <w:tcW w:w="562"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3</w:t>
            </w:r>
          </w:p>
        </w:tc>
        <w:tc>
          <w:tcPr>
            <w:tcW w:w="5245" w:type="dxa"/>
          </w:tcPr>
          <w:p w:rsidR="00BC2D4A" w:rsidRPr="00BC2D4A" w:rsidRDefault="00BC2D4A" w:rsidP="001B1BC7">
            <w:pPr>
              <w:rPr>
                <w:rFonts w:ascii="Times New Roman" w:hAnsi="Times New Roman" w:cs="Times New Roman"/>
                <w:sz w:val="24"/>
                <w:szCs w:val="24"/>
                <w:lang w:val="en-US"/>
              </w:rPr>
            </w:pPr>
            <w:r w:rsidRPr="00BC2D4A">
              <w:rPr>
                <w:rFonts w:ascii="Times New Roman" w:hAnsi="Times New Roman" w:cs="Times New Roman"/>
                <w:sz w:val="24"/>
                <w:szCs w:val="24"/>
                <w:lang w:val="en-US"/>
              </w:rPr>
              <w:t>Perkembangan keserdasan emosi mempengaruhi proses pembelajaran</w:t>
            </w:r>
          </w:p>
        </w:tc>
        <w:tc>
          <w:tcPr>
            <w:tcW w:w="1418"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76</w:t>
            </w:r>
          </w:p>
        </w:tc>
        <w:tc>
          <w:tcPr>
            <w:tcW w:w="1791"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Agree</w:t>
            </w:r>
          </w:p>
        </w:tc>
      </w:tr>
      <w:tr w:rsidR="00BC2D4A" w:rsidRPr="00BC2D4A" w:rsidTr="001B1BC7">
        <w:tc>
          <w:tcPr>
            <w:tcW w:w="562"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4</w:t>
            </w:r>
          </w:p>
        </w:tc>
        <w:tc>
          <w:tcPr>
            <w:tcW w:w="5245" w:type="dxa"/>
          </w:tcPr>
          <w:p w:rsidR="00BC2D4A" w:rsidRPr="00BC2D4A" w:rsidRDefault="00BC2D4A" w:rsidP="001B1BC7">
            <w:pPr>
              <w:rPr>
                <w:rFonts w:ascii="Times New Roman" w:hAnsi="Times New Roman" w:cs="Times New Roman"/>
                <w:sz w:val="24"/>
                <w:szCs w:val="24"/>
                <w:lang w:val="en-US"/>
              </w:rPr>
            </w:pPr>
            <w:r w:rsidRPr="00BC2D4A">
              <w:rPr>
                <w:rFonts w:ascii="Times New Roman" w:hAnsi="Times New Roman" w:cs="Times New Roman"/>
                <w:sz w:val="24"/>
                <w:szCs w:val="24"/>
                <w:lang w:val="en-US"/>
              </w:rPr>
              <w:t>Keterampilan social siswa berpengaruh terhadap peningkatan hasil belajar</w:t>
            </w:r>
          </w:p>
        </w:tc>
        <w:tc>
          <w:tcPr>
            <w:tcW w:w="1418"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73,9</w:t>
            </w:r>
          </w:p>
        </w:tc>
        <w:tc>
          <w:tcPr>
            <w:tcW w:w="1791" w:type="dxa"/>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Agree</w:t>
            </w:r>
          </w:p>
        </w:tc>
      </w:tr>
    </w:tbl>
    <w:p w:rsidR="00BC2D4A" w:rsidRPr="00BC2D4A" w:rsidRDefault="00BC2D4A" w:rsidP="00BC2D4A">
      <w:pPr>
        <w:ind w:firstLine="720"/>
        <w:jc w:val="both"/>
        <w:rPr>
          <w:rFonts w:ascii="Times New Roman" w:hAnsi="Times New Roman" w:cs="Times New Roman"/>
          <w:sz w:val="24"/>
          <w:szCs w:val="24"/>
          <w:lang w:val="en-US"/>
        </w:rPr>
      </w:pPr>
    </w:p>
    <w:p w:rsidR="00BC2D4A" w:rsidRPr="00BC2D4A" w:rsidRDefault="00BC2D4A" w:rsidP="00BC2D4A">
      <w:pPr>
        <w:ind w:firstLine="720"/>
        <w:jc w:val="both"/>
        <w:rPr>
          <w:rFonts w:ascii="Times New Roman" w:hAnsi="Times New Roman" w:cs="Times New Roman"/>
          <w:sz w:val="24"/>
          <w:szCs w:val="24"/>
          <w:lang w:val="en-US"/>
        </w:rPr>
      </w:pPr>
      <w:r w:rsidRPr="00BC2D4A">
        <w:rPr>
          <w:rFonts w:ascii="Times New Roman" w:hAnsi="Times New Roman" w:cs="Times New Roman"/>
          <w:sz w:val="24"/>
          <w:szCs w:val="24"/>
          <w:lang w:val="en-US"/>
        </w:rPr>
        <w:t xml:space="preserve">Dari table di atas guru berpandapat bahwa aspek non-kognitif berpengaruh terhadap pembelajaran baik kegiatan ataupun hasil belajar siswa. Berdasarkan table 3 tanaggapan dari guru tentang beberapa aspek non-kognitif yang berpengaruh terhadap pembelajaran yaitu 86,9% guru berpendapat bahwa aspek minat berpengaruh terhadap pembelajaran. Menurut </w:t>
      </w:r>
      <w:r w:rsidRPr="00BC2D4A">
        <w:rPr>
          <w:rFonts w:ascii="Times New Roman" w:hAnsi="Times New Roman" w:cs="Times New Roman"/>
          <w:sz w:val="24"/>
          <w:szCs w:val="24"/>
          <w:lang w:val="en-US"/>
        </w:rPr>
        <w:fldChar w:fldCharType="begin" w:fldLock="1"/>
      </w:r>
      <w:r w:rsidRPr="00BC2D4A">
        <w:rPr>
          <w:rFonts w:ascii="Times New Roman" w:hAnsi="Times New Roman" w:cs="Times New Roman"/>
          <w:sz w:val="24"/>
          <w:szCs w:val="24"/>
          <w:lang w:val="en-US"/>
        </w:rPr>
        <w:instrText>ADDIN CSL_CITATION {"citationItems":[{"id":"ITEM-1","itemData":{"abstract":"This study was conducted to determine the relationship of learning motivation and interest in learning on student achievement of economic faculty majoring in management, especially in the introductory courses of management. The number of students in an introductory course management department management level 1 EKM A two semesters as many as 40 students were used as source material for data retrieval. This study only measures the variables of learning motivation (X1), interest in learning (X2) and achievement (Y). For the data on the variables of learning motivation and interest in learning by distributing questionnaires given to 40 students. While the data for student achievement is taken from the value of an introductory course on the management students. To determine the relationship between these variables do some analysis that test reliability analysis and correlation tests. Based on the test results of 36 questionnaires statement can be expressed realiabilitas well as Cronbach alpha value was 0.82 and have a positive relationship because the value of the correlation coefficient of 0.16 is positive and close to zero. While the coefficient of determination of 0.028 means that the motivation and interest of 2.8% effect on learning achievement. Keywords:","author":[{"dropping-particle":"","family":"Syardiansah","given":"","non-dropping-particle":"","parse-names":false,"suffix":""}],"container-title":"Manajemen dan Keuangan","id":"ITEM-1","issue":"1","issued":{"date-parts":[["2016"]]},"page":"243","title":"Hubungan motivasi belajar dan minat belajar terhadap prestasi belajar mahasiswa mata kuliah pengaturan manajemen","type":"article-journal","volume":"5"},"uris":["http://www.mendeley.com/documents/?uuid=081049f8-e48b-42c1-9e85-ee97b963dc8e"]}],"mendeley":{"formattedCitation":"(Syardiansah, 2016)","plainTextFormattedCitation":"(Syardiansah, 2016)","previouslyFormattedCitation":"(Syardiansah, 2016)"},"properties":{"noteIndex":0},"schema":"https://github.com/citation-style-language/schema/raw/master/csl-citation.json"}</w:instrText>
      </w:r>
      <w:r w:rsidRPr="00BC2D4A">
        <w:rPr>
          <w:rFonts w:ascii="Times New Roman" w:hAnsi="Times New Roman" w:cs="Times New Roman"/>
          <w:sz w:val="24"/>
          <w:szCs w:val="24"/>
          <w:lang w:val="en-US"/>
        </w:rPr>
        <w:fldChar w:fldCharType="separate"/>
      </w:r>
      <w:r w:rsidRPr="00BC2D4A">
        <w:rPr>
          <w:rFonts w:ascii="Times New Roman" w:hAnsi="Times New Roman" w:cs="Times New Roman"/>
          <w:noProof/>
          <w:sz w:val="24"/>
          <w:szCs w:val="24"/>
          <w:lang w:val="en-US"/>
        </w:rPr>
        <w:t>(Syardiansah, 2016)</w:t>
      </w:r>
      <w:r w:rsidRPr="00BC2D4A">
        <w:rPr>
          <w:rFonts w:ascii="Times New Roman" w:hAnsi="Times New Roman" w:cs="Times New Roman"/>
          <w:sz w:val="24"/>
          <w:szCs w:val="24"/>
          <w:lang w:val="en-US"/>
        </w:rPr>
        <w:fldChar w:fldCharType="end"/>
      </w:r>
      <w:r w:rsidRPr="00BC2D4A">
        <w:rPr>
          <w:rFonts w:ascii="Times New Roman" w:hAnsi="Times New Roman" w:cs="Times New Roman"/>
          <w:sz w:val="24"/>
          <w:szCs w:val="24"/>
          <w:lang w:val="en-US"/>
        </w:rPr>
        <w:t xml:space="preserve"> </w:t>
      </w:r>
      <w:r w:rsidRPr="00BC2D4A">
        <w:rPr>
          <w:rFonts w:ascii="Times New Roman" w:hAnsi="Times New Roman" w:cs="Times New Roman"/>
          <w:sz w:val="24"/>
          <w:szCs w:val="24"/>
        </w:rPr>
        <w:t>Minat merupakan rasa ketertarikan, perhatian, keinginan lebih yang dimiliki seseorang terhadap suatu hal</w:t>
      </w:r>
      <w:r w:rsidRPr="00BC2D4A">
        <w:rPr>
          <w:rFonts w:ascii="Times New Roman" w:hAnsi="Times New Roman" w:cs="Times New Roman"/>
          <w:sz w:val="24"/>
          <w:szCs w:val="24"/>
          <w:lang w:val="en-US"/>
        </w:rPr>
        <w:t xml:space="preserve">. Menurut Slameto dalam </w:t>
      </w:r>
      <w:r w:rsidRPr="00BC2D4A">
        <w:rPr>
          <w:rFonts w:ascii="Times New Roman" w:hAnsi="Times New Roman" w:cs="Times New Roman"/>
          <w:sz w:val="24"/>
          <w:szCs w:val="24"/>
          <w:lang w:val="en-US"/>
        </w:rPr>
        <w:fldChar w:fldCharType="begin" w:fldLock="1"/>
      </w:r>
      <w:r w:rsidRPr="00BC2D4A">
        <w:rPr>
          <w:rFonts w:ascii="Times New Roman" w:hAnsi="Times New Roman" w:cs="Times New Roman"/>
          <w:sz w:val="24"/>
          <w:szCs w:val="24"/>
          <w:lang w:val="en-US"/>
        </w:rPr>
        <w:instrText>ADDIN CSL_CITATION {"citationItems":[{"id":"ITEM-1","itemData":{"abstract":"… Abstrak: Peran guru merupakan sesuatu yang dilakukan guru … Untuk itu ketika masa new normal ini guru harus mampu … ini untuk mengetahui kreativitas guru dalam meningkatkan …","author":[{"dropping-particle":"","family":"Muliana","given":"","non-dropping-particle":"","parse-names":false,"suffix":""},{"dropping-particle":"","family":"Jailani","given":"","non-dropping-particle":"","parse-names":false,"suffix":""},{"dropping-particle":"","family":"Abidah","given":"","non-dropping-particle":"","parse-names":false,"suffix":""}],"container-title":"Jurnal Prodi PGMI","id":"ITEM-1","issue":"1","issued":{"date-parts":[["2022"]]},"page":"1-12","title":"Peran Guru Dalam Meningkatkan Minat Belajar Siswa Pada Era New Normal Di Min 17 Aceh Barat","type":"article-journal","volume":"7"},"uris":["http://www.mendeley.com/documents/?uuid=f9e2fa14-fba8-44fd-a7b8-37d364f2e102"]}],"mendeley":{"formattedCitation":"(Muliana et al., 2022)","plainTextFormattedCitation":"(Muliana et al., 2022)","previouslyFormattedCitation":"(Muliana et al., 2022)"},"properties":{"noteIndex":0},"schema":"https://github.com/citation-style-language/schema/raw/master/csl-citation.json"}</w:instrText>
      </w:r>
      <w:r w:rsidRPr="00BC2D4A">
        <w:rPr>
          <w:rFonts w:ascii="Times New Roman" w:hAnsi="Times New Roman" w:cs="Times New Roman"/>
          <w:sz w:val="24"/>
          <w:szCs w:val="24"/>
          <w:lang w:val="en-US"/>
        </w:rPr>
        <w:fldChar w:fldCharType="separate"/>
      </w:r>
      <w:r w:rsidRPr="00BC2D4A">
        <w:rPr>
          <w:rFonts w:ascii="Times New Roman" w:hAnsi="Times New Roman" w:cs="Times New Roman"/>
          <w:noProof/>
          <w:sz w:val="24"/>
          <w:szCs w:val="24"/>
          <w:lang w:val="en-US"/>
        </w:rPr>
        <w:t>(Muliana et al., 2022)</w:t>
      </w:r>
      <w:r w:rsidRPr="00BC2D4A">
        <w:rPr>
          <w:rFonts w:ascii="Times New Roman" w:hAnsi="Times New Roman" w:cs="Times New Roman"/>
          <w:sz w:val="24"/>
          <w:szCs w:val="24"/>
          <w:lang w:val="en-US"/>
        </w:rPr>
        <w:fldChar w:fldCharType="end"/>
      </w:r>
      <w:r w:rsidRPr="00BC2D4A">
        <w:rPr>
          <w:rFonts w:ascii="Times New Roman" w:hAnsi="Times New Roman" w:cs="Times New Roman"/>
          <w:sz w:val="24"/>
          <w:szCs w:val="24"/>
          <w:lang w:val="en-US"/>
        </w:rPr>
        <w:t xml:space="preserve"> </w:t>
      </w:r>
      <w:r w:rsidRPr="00BC2D4A">
        <w:rPr>
          <w:rFonts w:ascii="Times New Roman" w:hAnsi="Times New Roman" w:cs="Times New Roman"/>
          <w:sz w:val="24"/>
          <w:szCs w:val="24"/>
        </w:rPr>
        <w:t>bahwa minat mempunyai pengaruh yang sangat besar terhadap belajar, karena bila bahan pelajaran yang dipelajari tidak sesuai dengan minat siswa, maka siswa tidak akan belajar dengan sebaik-baiknya</w:t>
      </w:r>
      <w:r w:rsidRPr="00BC2D4A">
        <w:rPr>
          <w:rFonts w:ascii="Times New Roman" w:hAnsi="Times New Roman" w:cs="Times New Roman"/>
          <w:sz w:val="24"/>
          <w:szCs w:val="24"/>
          <w:lang w:val="en-US"/>
        </w:rPr>
        <w:t xml:space="preserve">. Sehingga dapat disimpulkan bahwa dengan mengetahui minat siswa guru dapat menentukan strategi yang tepat agar hasil belajar dapat meningkat. </w:t>
      </w:r>
    </w:p>
    <w:p w:rsidR="00BC2D4A" w:rsidRPr="00BC2D4A" w:rsidRDefault="00BC2D4A" w:rsidP="00BC2D4A">
      <w:pPr>
        <w:ind w:firstLine="720"/>
        <w:jc w:val="both"/>
        <w:rPr>
          <w:rFonts w:ascii="Times New Roman" w:hAnsi="Times New Roman" w:cs="Times New Roman"/>
          <w:sz w:val="24"/>
          <w:szCs w:val="24"/>
          <w:lang w:val="en-US"/>
        </w:rPr>
      </w:pPr>
      <w:r w:rsidRPr="00BC2D4A">
        <w:rPr>
          <w:rFonts w:ascii="Times New Roman" w:hAnsi="Times New Roman" w:cs="Times New Roman"/>
          <w:sz w:val="24"/>
          <w:szCs w:val="24"/>
          <w:lang w:val="en-US"/>
        </w:rPr>
        <w:t xml:space="preserve">Kemudian 82,6% guru berpendapat bahwa kesejahteraan psikologis siswa berpengaruh terhadap pembelajaran. Menurut (Ramadhani et al., 2016; Yulika, 2019) bahwa kesejahteraan  psikologis </w:t>
      </w:r>
      <w:r w:rsidRPr="00BC2D4A">
        <w:rPr>
          <w:rFonts w:ascii="Times New Roman" w:hAnsi="Times New Roman" w:cs="Times New Roman"/>
          <w:i/>
          <w:sz w:val="24"/>
          <w:szCs w:val="24"/>
          <w:lang w:val="en-US"/>
        </w:rPr>
        <w:t>(psychological well-being)</w:t>
      </w:r>
      <w:r w:rsidRPr="00BC2D4A">
        <w:rPr>
          <w:rFonts w:ascii="Times New Roman" w:hAnsi="Times New Roman" w:cs="Times New Roman"/>
          <w:sz w:val="24"/>
          <w:szCs w:val="24"/>
          <w:lang w:val="en-US"/>
        </w:rPr>
        <w:t xml:space="preserve"> merupakan  kondisi   psikologis   dari   setiap individu  yang  berfungsi  dengan  baik  dan  positif. Artinya bahwa individu yang memiliki kesejahteraan psikologis adalah individu yang memiliki  sikap  positif  terhadap  diri  sendiri  dan orang lain, memiliki tujuan yang berarti dalam hidupnya, memiliki kemampuan mengatur lingkungan,   dapat menjalin hubungan yang positif dengan orang lain dan berusaha untuk  menggali  dan  mengembangkan  diri  semaksimal mungkin. Terdapat beberapa factor yang mempengaruhi kesejahtraan psikologis diantaranya </w:t>
      </w:r>
      <w:r w:rsidRPr="00BC2D4A">
        <w:rPr>
          <w:rFonts w:ascii="Times New Roman" w:hAnsi="Times New Roman" w:cs="Times New Roman"/>
          <w:sz w:val="24"/>
          <w:szCs w:val="24"/>
        </w:rPr>
        <w:t>faktor demografis, seperti: usia, jenis kelamin, status sosial ekonomi, dan budaya</w:t>
      </w:r>
      <w:r w:rsidRPr="00BC2D4A">
        <w:rPr>
          <w:rFonts w:ascii="Times New Roman" w:hAnsi="Times New Roman" w:cs="Times New Roman"/>
          <w:sz w:val="24"/>
          <w:szCs w:val="24"/>
          <w:lang w:val="en-US"/>
        </w:rPr>
        <w:t xml:space="preserve">. Dukungan social, pengalaman hidup, serta religiusitas </w:t>
      </w:r>
      <w:r w:rsidRPr="00BC2D4A">
        <w:rPr>
          <w:rFonts w:ascii="Times New Roman" w:hAnsi="Times New Roman" w:cs="Times New Roman"/>
          <w:sz w:val="24"/>
          <w:szCs w:val="24"/>
          <w:lang w:val="en-US"/>
        </w:rPr>
        <w:fldChar w:fldCharType="begin" w:fldLock="1"/>
      </w:r>
      <w:r w:rsidRPr="00BC2D4A">
        <w:rPr>
          <w:rFonts w:ascii="Times New Roman" w:hAnsi="Times New Roman" w:cs="Times New Roman"/>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approach.","author":[{"dropping-particle":"","family":"Sitio","given":"Heldin","non-dropping-particle":"","parse-names":false,"suffix":""}],"container-title":"Journal of Chemical Information and Modeling","id":"ITEM-1","issue":"9","issued":{"date-parts":[["2013"]]},"page":"1689-1699","title":"Hubungan Dukungan Sosial Orang Tua Dan Harga Diri Dengan Kesejahteraan Psikologis Siswa SMPN 4 Sunggal","type":"article-journal","volume":"53"},"uris":["http://www.mendeley.com/documents/?uuid=010c9cf5-464f-4cff-bdf7-42a1a30ed763"]}],"mendeley":{"formattedCitation":"(Sitio, 2013)","plainTextFormattedCitation":"(Sitio, 2013)","previouslyFormattedCitation":"(Sitio, 2013)"},"properties":{"noteIndex":0},"schema":"https://github.com/citation-style-language/schema/raw/master/csl-citation.json"}</w:instrText>
      </w:r>
      <w:r w:rsidRPr="00BC2D4A">
        <w:rPr>
          <w:rFonts w:ascii="Times New Roman" w:hAnsi="Times New Roman" w:cs="Times New Roman"/>
          <w:sz w:val="24"/>
          <w:szCs w:val="24"/>
          <w:lang w:val="en-US"/>
        </w:rPr>
        <w:fldChar w:fldCharType="separate"/>
      </w:r>
      <w:r w:rsidRPr="00BC2D4A">
        <w:rPr>
          <w:rFonts w:ascii="Times New Roman" w:hAnsi="Times New Roman" w:cs="Times New Roman"/>
          <w:noProof/>
          <w:sz w:val="24"/>
          <w:szCs w:val="24"/>
          <w:lang w:val="en-US"/>
        </w:rPr>
        <w:t>(Sitio, 2013)</w:t>
      </w:r>
      <w:r w:rsidRPr="00BC2D4A">
        <w:rPr>
          <w:rFonts w:ascii="Times New Roman" w:hAnsi="Times New Roman" w:cs="Times New Roman"/>
          <w:sz w:val="24"/>
          <w:szCs w:val="24"/>
          <w:lang w:val="en-US"/>
        </w:rPr>
        <w:fldChar w:fldCharType="end"/>
      </w:r>
      <w:r w:rsidRPr="00BC2D4A">
        <w:rPr>
          <w:rFonts w:ascii="Times New Roman" w:hAnsi="Times New Roman" w:cs="Times New Roman"/>
          <w:sz w:val="24"/>
          <w:szCs w:val="24"/>
          <w:lang w:val="en-US"/>
        </w:rPr>
        <w:t xml:space="preserve">. Selain itu orang tua sangat mempengaruhi kesejahteraan psikologis siswa, </w:t>
      </w:r>
      <w:r w:rsidRPr="00BC2D4A">
        <w:rPr>
          <w:rFonts w:ascii="Times New Roman" w:hAnsi="Times New Roman" w:cs="Times New Roman"/>
          <w:sz w:val="24"/>
          <w:szCs w:val="24"/>
        </w:rPr>
        <w:t xml:space="preserve">dukungan orang tua </w:t>
      </w:r>
      <w:r w:rsidRPr="00BC2D4A">
        <w:rPr>
          <w:rFonts w:ascii="Times New Roman" w:hAnsi="Times New Roman" w:cs="Times New Roman"/>
          <w:sz w:val="24"/>
          <w:szCs w:val="24"/>
        </w:rPr>
        <w:lastRenderedPageBreak/>
        <w:t>mengacu pada memberikan kenyamanan, merawat dan menghargainya</w:t>
      </w:r>
      <w:r w:rsidRPr="00BC2D4A">
        <w:rPr>
          <w:rFonts w:ascii="Times New Roman" w:hAnsi="Times New Roman" w:cs="Times New Roman"/>
          <w:sz w:val="24"/>
          <w:szCs w:val="24"/>
          <w:lang w:val="en-US"/>
        </w:rPr>
        <w:t xml:space="preserve"> </w:t>
      </w:r>
      <w:r w:rsidRPr="00BC2D4A">
        <w:rPr>
          <w:rFonts w:ascii="Times New Roman" w:hAnsi="Times New Roman" w:cs="Times New Roman"/>
          <w:sz w:val="24"/>
          <w:szCs w:val="24"/>
          <w:lang w:val="en-US"/>
        </w:rPr>
        <w:fldChar w:fldCharType="begin" w:fldLock="1"/>
      </w:r>
      <w:r w:rsidRPr="00BC2D4A">
        <w:rPr>
          <w:rFonts w:ascii="Times New Roman" w:hAnsi="Times New Roman" w:cs="Times New Roman"/>
          <w:sz w:val="24"/>
          <w:szCs w:val="24"/>
          <w:lang w:val="en-US"/>
        </w:rPr>
        <w:instrText>ADDIN CSL_CITATION {"citationItems":[{"id":"ITEM-1","itemData":{"ISBN":"9780470646984","abstract":"El propósito del presente estudio fue conocer la percepción del adolescente que estudia preparatoria, sobre la funcionalidad familiar de la familia a la cual pertenece y determinar si existían diferencias de tal funcionalidad con las variables edad, sexo, y tipo de familia. El estudio se basó en el Marco de Organización Sistèmico de Marie Luise Friedemann (1994), que describe a la familia desde la perspectiva sistèmica donde los individuos son vistos como subsistemas del sistema familiar total, en el cual se logra la funcionalidad a través de la congruencia de cuatro procesos familiares y que son susceptibles de ser afectados, coherencia, individuación, cambio del sistema y mantenimiento del sistema. El","author":[{"dropping-particle":"","family":"Edward P. Sarafino","given":"Timothy W. Smith","non-dropping-particle":"","parse-names":false,"suffix":""}],"id":"ITEM-1","issue":"1","issued":{"date-parts":[["2011"]]},"number-of-pages":"1-561","title":"HEALTH PSYCHOLOGY","type":"book"},"uris":["http://www.mendeley.com/documents/?uuid=8e1e6f32-dc39-43cb-abe3-5d4424f9b746"]}],"mendeley":{"formattedCitation":"(Edward P. Sarafino, 2011)","plainTextFormattedCitation":"(Edward P. Sarafino, 2011)","previouslyFormattedCitation":"(Edward P. Sarafino, 2011)"},"properties":{"noteIndex":0},"schema":"https://github.com/citation-style-language/schema/raw/master/csl-citation.json"}</w:instrText>
      </w:r>
      <w:r w:rsidRPr="00BC2D4A">
        <w:rPr>
          <w:rFonts w:ascii="Times New Roman" w:hAnsi="Times New Roman" w:cs="Times New Roman"/>
          <w:sz w:val="24"/>
          <w:szCs w:val="24"/>
          <w:lang w:val="en-US"/>
        </w:rPr>
        <w:fldChar w:fldCharType="separate"/>
      </w:r>
      <w:r w:rsidRPr="00BC2D4A">
        <w:rPr>
          <w:rFonts w:ascii="Times New Roman" w:hAnsi="Times New Roman" w:cs="Times New Roman"/>
          <w:noProof/>
          <w:sz w:val="24"/>
          <w:szCs w:val="24"/>
          <w:lang w:val="en-US"/>
        </w:rPr>
        <w:t>(Edward P. Sarafino, 2011)</w:t>
      </w:r>
      <w:r w:rsidRPr="00BC2D4A">
        <w:rPr>
          <w:rFonts w:ascii="Times New Roman" w:hAnsi="Times New Roman" w:cs="Times New Roman"/>
          <w:sz w:val="24"/>
          <w:szCs w:val="24"/>
          <w:lang w:val="en-US"/>
        </w:rPr>
        <w:fldChar w:fldCharType="end"/>
      </w:r>
      <w:r w:rsidRPr="00BC2D4A">
        <w:rPr>
          <w:rFonts w:ascii="Times New Roman" w:hAnsi="Times New Roman" w:cs="Times New Roman"/>
          <w:sz w:val="24"/>
          <w:szCs w:val="24"/>
          <w:lang w:val="en-US"/>
        </w:rPr>
        <w:t>. Sehingga guru perlu mengidentifikasi kesejahtraan psikologis siswa untuk memberikan pendampingan dalam pembelajaran yang tepat untuk siswa.</w:t>
      </w:r>
    </w:p>
    <w:p w:rsidR="00BC2D4A" w:rsidRPr="00BC2D4A" w:rsidRDefault="00BC2D4A" w:rsidP="00BC2D4A">
      <w:pPr>
        <w:ind w:firstLine="720"/>
        <w:jc w:val="both"/>
        <w:rPr>
          <w:rFonts w:ascii="Times New Roman" w:hAnsi="Times New Roman" w:cs="Times New Roman"/>
          <w:sz w:val="24"/>
          <w:szCs w:val="24"/>
          <w:lang w:val="en-US"/>
        </w:rPr>
      </w:pPr>
      <w:r w:rsidRPr="00BC2D4A">
        <w:rPr>
          <w:rFonts w:ascii="Times New Roman" w:hAnsi="Times New Roman" w:cs="Times New Roman"/>
          <w:sz w:val="24"/>
          <w:szCs w:val="24"/>
          <w:lang w:val="en-US"/>
        </w:rPr>
        <w:t>Aspek kecerdasan emosi, 76% guru berpendapat kecerdasan emosi siswa dapat berpengaruh terhadap pembelajaran. keserdasan emosi merupakan keterampilan mengelola emosi orang lain, mempertahankan hubungan dengan orang lain melalui keterampilan sosial, kepemimpinan dan keberhasilan hubungan antar pribadi</w:t>
      </w:r>
      <w:r w:rsidRPr="00BC2D4A">
        <w:rPr>
          <w:rFonts w:ascii="Times New Roman" w:hAnsi="Times New Roman" w:cs="Times New Roman"/>
          <w:sz w:val="24"/>
          <w:szCs w:val="24"/>
          <w:lang w:val="en-US"/>
        </w:rPr>
        <w:fldChar w:fldCharType="begin" w:fldLock="1"/>
      </w:r>
      <w:r w:rsidRPr="00BC2D4A">
        <w:rPr>
          <w:rFonts w:ascii="Times New Roman" w:hAnsi="Times New Roman" w:cs="Times New Roman"/>
          <w:sz w:val="24"/>
          <w:szCs w:val="24"/>
          <w:lang w:val="en-US"/>
        </w:rPr>
        <w:instrText>ADDIN CSL_CITATION {"citationItems":[{"id":"ITEM-1","itemData":{"DOI":"10.23887/jppp.v5i3.32250","ISSN":"1979-7109","abstract":"Pandemi covid 19 telah membawa dampak yang beragam salah satunya terjadinya perubahan proses pembelajaran disekolah menjadi pembelajaran daring. Hal ini menyebabkan rendahnya minat serta motivasi siswa untuk belajar yang dipengaruhi oleh factor emosional yang tidak stabil. Penelitian ini bertujuan mendeskripsikan potret kecerdasan emosional anak saat pembelajaran daring siswa. Subjek penelitian ini adalah 6 siswa dengan kategori 2 siswa dengan prestasi belajar tinggi, 2 siswa dengan prestasi belajar rata-rata dan 2 siswa dengan prestasi belajar rendah. Instrumen yang digunakan dalam mengumpulkan data adalah observasi dan wawancara kepada siswa, guru dan orang tua siswa untuk menganalisis potret kecerdasan emosional siswa. Analisis data yang digunakan meliputi reduksi data, penyajian data dan verifikasi. Berdasarkan analisis data kualitatif diperoleh hasil bahwa terdapat 2 siswa dengan prestasi belajar tingi, memiliki kecerdasan emosional sangat tinggi karena mampu mecapai 5 indikator dengan baik. 1 siswa laki-laki dengan prestasi belajar rata-rata memiliki kecerdasan emosional tinggi dengan mencapai 4 indikator dengan baik. 1 siswa perempuan dengan prestasi belajar rata-rata memiliki kecerdasan emosional rata-rata karena mencapai 3 indikator dengan baik. 1 siswa laki-laki dengan inisial dengan prestasi belajar rendah memiliki kecerdasan emosional rendah karena mencapai 2 indikator dengan baik dan 1 siswa perempuan dengan prestasi belajar memiliki kecerdasan emosional sangat rendah karena hanya mampu mencapai 1 indikator dengan baik.","author":[{"dropping-particle":"","family":"Handayani","given":"Silviana Widuri","non-dropping-particle":"","parse-names":false,"suffix":""},{"dropping-particle":"","family":"Masfuah","given":"Siti","non-dropping-particle":"","parse-names":false,"suffix":""},{"dropping-particle":"","family":"Masfuah","given":"Siti","non-dropping-particle":"","parse-names":false,"suffix":""},{"dropping-particle":"","family":"Fardani","given":"Much. Arsyad","non-dropping-particle":"","parse-names":false,"suffix":""},{"dropping-particle":"","family":"Fardani","given":"Much. Arsyad","non-dropping-particle":"","parse-names":false,"suffix":""}],"container-title":"Jurnal Penelitian dan Pengembangan Pendidikan","id":"ITEM-1","issue":"3","issued":{"date-parts":[["2021"]]},"page":"446","title":"Kecerdasan Emosional Anak Sekolah Dasar Saat Pembelajaran Daring","type":"article-journal","volume":"5"},"uris":["http://www.mendeley.com/documents/?uuid=a795ec16-39ce-487f-aaa6-9c96eb721b15"]}],"mendeley":{"formattedCitation":"(Handayani et al., 2021)","plainTextFormattedCitation":"(Handayani et al., 2021)","previouslyFormattedCitation":"(Handayani et al., 2021)"},"properties":{"noteIndex":0},"schema":"https://github.com/citation-style-language/schema/raw/master/csl-citation.json"}</w:instrText>
      </w:r>
      <w:r w:rsidRPr="00BC2D4A">
        <w:rPr>
          <w:rFonts w:ascii="Times New Roman" w:hAnsi="Times New Roman" w:cs="Times New Roman"/>
          <w:sz w:val="24"/>
          <w:szCs w:val="24"/>
          <w:lang w:val="en-US"/>
        </w:rPr>
        <w:fldChar w:fldCharType="separate"/>
      </w:r>
      <w:r w:rsidRPr="00BC2D4A">
        <w:rPr>
          <w:rFonts w:ascii="Times New Roman" w:hAnsi="Times New Roman" w:cs="Times New Roman"/>
          <w:noProof/>
          <w:sz w:val="24"/>
          <w:szCs w:val="24"/>
          <w:lang w:val="en-US"/>
        </w:rPr>
        <w:t>(Handayani et al., 2021)</w:t>
      </w:r>
      <w:r w:rsidRPr="00BC2D4A">
        <w:rPr>
          <w:rFonts w:ascii="Times New Roman" w:hAnsi="Times New Roman" w:cs="Times New Roman"/>
          <w:sz w:val="24"/>
          <w:szCs w:val="24"/>
          <w:lang w:val="en-US"/>
        </w:rPr>
        <w:fldChar w:fldCharType="end"/>
      </w:r>
      <w:r w:rsidRPr="00BC2D4A">
        <w:rPr>
          <w:rFonts w:ascii="Times New Roman" w:hAnsi="Times New Roman" w:cs="Times New Roman"/>
          <w:sz w:val="24"/>
          <w:szCs w:val="24"/>
          <w:lang w:val="en-US"/>
        </w:rPr>
        <w:t xml:space="preserve">. Keserdasan emosi perlu di latih dan dikembangkan sesuai dengan tugas perkembangan siswa pada usianya. Guru dapat melakukan beberapa cara untuk mengembangkan kecerdasan emosi siswa diantaranya dengan </w:t>
      </w:r>
      <w:r w:rsidRPr="00BC2D4A">
        <w:rPr>
          <w:rFonts w:ascii="Times New Roman" w:hAnsi="Times New Roman" w:cs="Times New Roman"/>
          <w:sz w:val="24"/>
          <w:szCs w:val="24"/>
        </w:rPr>
        <w:t>mengurangi emosi negatif, berpikir positif, dan hindari sikap reaktif saat menghadapi sesuatu yang memicu emosi</w:t>
      </w:r>
      <w:r w:rsidRPr="00BC2D4A">
        <w:rPr>
          <w:rFonts w:ascii="Times New Roman" w:hAnsi="Times New Roman" w:cs="Times New Roman"/>
          <w:sz w:val="24"/>
          <w:szCs w:val="24"/>
          <w:shd w:val="clear" w:color="auto" w:fill="FFFFFF"/>
        </w:rPr>
        <w:t>.</w:t>
      </w:r>
    </w:p>
    <w:p w:rsidR="00BC2D4A" w:rsidRPr="00BC2D4A" w:rsidRDefault="00BC2D4A" w:rsidP="00BC2D4A">
      <w:pPr>
        <w:ind w:firstLine="720"/>
        <w:jc w:val="both"/>
        <w:rPr>
          <w:rFonts w:ascii="Times New Roman" w:hAnsi="Times New Roman" w:cs="Times New Roman"/>
          <w:sz w:val="24"/>
          <w:szCs w:val="24"/>
          <w:lang w:val="en-US"/>
        </w:rPr>
      </w:pPr>
      <w:r w:rsidRPr="00BC2D4A">
        <w:rPr>
          <w:rFonts w:ascii="Times New Roman" w:hAnsi="Times New Roman" w:cs="Times New Roman"/>
          <w:sz w:val="24"/>
          <w:szCs w:val="24"/>
          <w:lang w:val="en-US"/>
        </w:rPr>
        <w:t>Kemudian aspek lainnya adalah kecerdasan social. Dari table 3 terlihat 73,9% guru meyakini keterampilan social mempengaruhi pembelajaran. K</w:t>
      </w:r>
      <w:r w:rsidRPr="00BC2D4A">
        <w:rPr>
          <w:rFonts w:ascii="Times New Roman" w:hAnsi="Times New Roman" w:cs="Times New Roman"/>
          <w:sz w:val="24"/>
          <w:szCs w:val="24"/>
        </w:rPr>
        <w:t>eterampilan sosial adalah kemampuan mengekspresikan emosi baik secara verbal maupun non verbal yang dapat diterima atau ditanggapi (direspons) serta bermanfaat bagi dirinya dan kemampuan untuk menyesuaikan diri dengan lingkungan sekitar</w:t>
      </w:r>
      <w:r w:rsidRPr="00BC2D4A">
        <w:rPr>
          <w:rFonts w:ascii="Times New Roman" w:hAnsi="Times New Roman" w:cs="Times New Roman"/>
          <w:sz w:val="24"/>
          <w:szCs w:val="24"/>
          <w:lang w:val="en-US"/>
        </w:rPr>
        <w:t xml:space="preserve"> </w:t>
      </w:r>
      <w:r w:rsidRPr="00BC2D4A">
        <w:rPr>
          <w:rFonts w:ascii="Times New Roman" w:hAnsi="Times New Roman" w:cs="Times New Roman"/>
          <w:sz w:val="24"/>
          <w:szCs w:val="24"/>
          <w:lang w:val="en-US"/>
        </w:rPr>
        <w:fldChar w:fldCharType="begin" w:fldLock="1"/>
      </w:r>
      <w:r w:rsidRPr="00BC2D4A">
        <w:rPr>
          <w:rFonts w:ascii="Times New Roman" w:hAnsi="Times New Roman" w:cs="Times New Roman"/>
          <w:sz w:val="24"/>
          <w:szCs w:val="24"/>
          <w:lang w:val="en-US"/>
        </w:rPr>
        <w:instrText>ADDIN CSL_CITATION {"citationItems":[{"id":"ITEM-1","itemData":{"author":[{"dropping-particle":"","family":"Wariani","given":"Theresia","non-dropping-particle":"","parse-names":false,"suffix":""},{"dropping-particle":"","family":"Hayon","given":"Vinsensia H B","non-dropping-particle":"","parse-names":false,"suffix":""},{"dropping-particle":"","family":"Bria","given":"Cornelis","non-dropping-particle":"","parse-names":false,"suffix":""}],"container-title":"Seminar Nasional Pendidikan Sains II UKSW","id":"ITEM-1","issued":{"date-parts":[["2017"]]},"page":"317-324","title":"Hubungan antara keterampilan sosial dengan hasil belajar mata kuliah kimia dasar 1 mahasiswa angkatan tahun 2016/2017 program studi pendidikan kimia fkip unwira kupang","type":"article-journal"},"uris":["http://www.mendeley.com/documents/?uuid=2f8dcef9-3cb2-46cb-bd47-7999829a9e66"]}],"mendeley":{"formattedCitation":"(Wariani et al., 2017)","plainTextFormattedCitation":"(Wariani et al., 2017)","previouslyFormattedCitation":"(Wariani et al., 2017)"},"properties":{"noteIndex":0},"schema":"https://github.com/citation-style-language/schema/raw/master/csl-citation.json"}</w:instrText>
      </w:r>
      <w:r w:rsidRPr="00BC2D4A">
        <w:rPr>
          <w:rFonts w:ascii="Times New Roman" w:hAnsi="Times New Roman" w:cs="Times New Roman"/>
          <w:sz w:val="24"/>
          <w:szCs w:val="24"/>
          <w:lang w:val="en-US"/>
        </w:rPr>
        <w:fldChar w:fldCharType="separate"/>
      </w:r>
      <w:r w:rsidRPr="00BC2D4A">
        <w:rPr>
          <w:rFonts w:ascii="Times New Roman" w:hAnsi="Times New Roman" w:cs="Times New Roman"/>
          <w:noProof/>
          <w:sz w:val="24"/>
          <w:szCs w:val="24"/>
          <w:lang w:val="en-US"/>
        </w:rPr>
        <w:t>(Wariani et al., 2017)</w:t>
      </w:r>
      <w:r w:rsidRPr="00BC2D4A">
        <w:rPr>
          <w:rFonts w:ascii="Times New Roman" w:hAnsi="Times New Roman" w:cs="Times New Roman"/>
          <w:sz w:val="24"/>
          <w:szCs w:val="24"/>
          <w:lang w:val="en-US"/>
        </w:rPr>
        <w:fldChar w:fldCharType="end"/>
      </w:r>
      <w:r w:rsidRPr="00BC2D4A">
        <w:rPr>
          <w:rFonts w:ascii="Times New Roman" w:hAnsi="Times New Roman" w:cs="Times New Roman"/>
          <w:sz w:val="24"/>
          <w:szCs w:val="24"/>
          <w:lang w:val="en-US"/>
        </w:rPr>
        <w:t xml:space="preserve">. </w:t>
      </w:r>
    </w:p>
    <w:p w:rsidR="00BC2D4A" w:rsidRPr="00BC2D4A" w:rsidRDefault="00BC2D4A" w:rsidP="00BC2D4A">
      <w:pPr>
        <w:ind w:firstLine="720"/>
        <w:jc w:val="both"/>
        <w:rPr>
          <w:rFonts w:ascii="Times New Roman" w:hAnsi="Times New Roman" w:cs="Times New Roman"/>
          <w:sz w:val="24"/>
          <w:szCs w:val="24"/>
          <w:lang w:val="en-US"/>
        </w:rPr>
      </w:pPr>
      <w:r w:rsidRPr="00BC2D4A">
        <w:rPr>
          <w:rFonts w:ascii="Times New Roman" w:hAnsi="Times New Roman" w:cs="Times New Roman"/>
          <w:sz w:val="24"/>
          <w:szCs w:val="24"/>
          <w:lang w:val="en-US"/>
        </w:rPr>
        <w:t>Selanjutnya peneliti juga melakukan analisis terhadap intrumen asesmen non-kognitif yang dilakukan oleh guru. Hasil analisis dapat terlihat pada table berikut:</w:t>
      </w:r>
    </w:p>
    <w:p w:rsidR="00BC2D4A" w:rsidRPr="003C600F" w:rsidRDefault="00BC2D4A" w:rsidP="00BC2D4A">
      <w:pPr>
        <w:pStyle w:val="HTMLPreformatted"/>
        <w:spacing w:line="276" w:lineRule="auto"/>
        <w:jc w:val="center"/>
        <w:rPr>
          <w:rFonts w:ascii="Times New Roman" w:hAnsi="Times New Roman" w:cs="Times New Roman"/>
          <w:b/>
          <w:sz w:val="24"/>
          <w:szCs w:val="24"/>
        </w:rPr>
      </w:pPr>
      <w:r w:rsidRPr="003C600F">
        <w:rPr>
          <w:rStyle w:val="y2iqfc"/>
          <w:rFonts w:ascii="Times New Roman" w:eastAsiaTheme="majorEastAsia" w:hAnsi="Times New Roman" w:cs="Times New Roman"/>
          <w:b/>
          <w:sz w:val="24"/>
          <w:szCs w:val="24"/>
          <w:lang w:val="id-ID"/>
        </w:rPr>
        <w:t xml:space="preserve">Tabel 4. </w:t>
      </w:r>
      <w:r w:rsidRPr="003C600F">
        <w:rPr>
          <w:rStyle w:val="y2iqfc"/>
          <w:rFonts w:ascii="Times New Roman" w:eastAsiaTheme="majorEastAsia" w:hAnsi="Times New Roman" w:cs="Times New Roman"/>
          <w:b/>
          <w:sz w:val="24"/>
          <w:szCs w:val="24"/>
        </w:rPr>
        <w:t xml:space="preserve">Tanggapan </w:t>
      </w:r>
      <w:r w:rsidR="003C600F" w:rsidRPr="003C600F">
        <w:rPr>
          <w:rStyle w:val="y2iqfc"/>
          <w:rFonts w:ascii="Times New Roman" w:eastAsiaTheme="majorEastAsia" w:hAnsi="Times New Roman" w:cs="Times New Roman"/>
          <w:b/>
          <w:sz w:val="24"/>
          <w:szCs w:val="24"/>
        </w:rPr>
        <w:t>G</w:t>
      </w:r>
      <w:r w:rsidRPr="003C600F">
        <w:rPr>
          <w:rStyle w:val="y2iqfc"/>
          <w:rFonts w:ascii="Times New Roman" w:eastAsiaTheme="majorEastAsia" w:hAnsi="Times New Roman" w:cs="Times New Roman"/>
          <w:b/>
          <w:sz w:val="24"/>
          <w:szCs w:val="24"/>
          <w:lang w:val="id-ID"/>
        </w:rPr>
        <w:t xml:space="preserve">uru </w:t>
      </w:r>
      <w:r w:rsidR="003C600F" w:rsidRPr="003C600F">
        <w:rPr>
          <w:rStyle w:val="y2iqfc"/>
          <w:rFonts w:ascii="Times New Roman" w:eastAsiaTheme="majorEastAsia" w:hAnsi="Times New Roman" w:cs="Times New Roman"/>
          <w:b/>
          <w:sz w:val="24"/>
          <w:szCs w:val="24"/>
        </w:rPr>
        <w:t>T</w:t>
      </w:r>
      <w:r w:rsidRPr="003C600F">
        <w:rPr>
          <w:rStyle w:val="y2iqfc"/>
          <w:rFonts w:ascii="Times New Roman" w:eastAsiaTheme="majorEastAsia" w:hAnsi="Times New Roman" w:cs="Times New Roman"/>
          <w:b/>
          <w:sz w:val="24"/>
          <w:szCs w:val="24"/>
          <w:lang w:val="id-ID"/>
        </w:rPr>
        <w:t xml:space="preserve">erhadap </w:t>
      </w:r>
      <w:r w:rsidR="003C600F" w:rsidRPr="003C600F">
        <w:rPr>
          <w:rStyle w:val="y2iqfc"/>
          <w:rFonts w:ascii="Times New Roman" w:eastAsiaTheme="majorEastAsia" w:hAnsi="Times New Roman" w:cs="Times New Roman"/>
          <w:b/>
          <w:sz w:val="24"/>
          <w:szCs w:val="24"/>
        </w:rPr>
        <w:t>I</w:t>
      </w:r>
      <w:r w:rsidRPr="003C600F">
        <w:rPr>
          <w:rStyle w:val="y2iqfc"/>
          <w:rFonts w:ascii="Times New Roman" w:eastAsiaTheme="majorEastAsia" w:hAnsi="Times New Roman" w:cs="Times New Roman"/>
          <w:b/>
          <w:sz w:val="24"/>
          <w:szCs w:val="24"/>
          <w:lang w:val="id-ID"/>
        </w:rPr>
        <w:t xml:space="preserve">nstrumen </w:t>
      </w:r>
      <w:r w:rsidR="003C600F" w:rsidRPr="003C600F">
        <w:rPr>
          <w:rStyle w:val="y2iqfc"/>
          <w:rFonts w:ascii="Times New Roman" w:eastAsiaTheme="majorEastAsia" w:hAnsi="Times New Roman" w:cs="Times New Roman"/>
          <w:b/>
          <w:sz w:val="24"/>
          <w:szCs w:val="24"/>
        </w:rPr>
        <w:t>Asesmen D</w:t>
      </w:r>
      <w:r w:rsidRPr="003C600F">
        <w:rPr>
          <w:rStyle w:val="y2iqfc"/>
          <w:rFonts w:ascii="Times New Roman" w:eastAsiaTheme="majorEastAsia" w:hAnsi="Times New Roman" w:cs="Times New Roman"/>
          <w:b/>
          <w:sz w:val="24"/>
          <w:szCs w:val="24"/>
        </w:rPr>
        <w:t xml:space="preserve">isgnostik </w:t>
      </w:r>
      <w:r w:rsidR="003C600F" w:rsidRPr="003C600F">
        <w:rPr>
          <w:rStyle w:val="y2iqfc"/>
          <w:rFonts w:ascii="Times New Roman" w:eastAsiaTheme="majorEastAsia" w:hAnsi="Times New Roman" w:cs="Times New Roman"/>
          <w:b/>
          <w:sz w:val="24"/>
          <w:szCs w:val="24"/>
        </w:rPr>
        <w:t>N</w:t>
      </w:r>
      <w:r w:rsidRPr="003C600F">
        <w:rPr>
          <w:rStyle w:val="y2iqfc"/>
          <w:rFonts w:ascii="Times New Roman" w:eastAsiaTheme="majorEastAsia" w:hAnsi="Times New Roman" w:cs="Times New Roman"/>
          <w:b/>
          <w:sz w:val="24"/>
          <w:szCs w:val="24"/>
          <w:lang w:val="id-ID"/>
        </w:rPr>
        <w:t>on</w:t>
      </w:r>
      <w:r w:rsidRPr="003C600F">
        <w:rPr>
          <w:rStyle w:val="y2iqfc"/>
          <w:rFonts w:ascii="Times New Roman" w:eastAsiaTheme="majorEastAsia" w:hAnsi="Times New Roman" w:cs="Times New Roman"/>
          <w:b/>
          <w:sz w:val="24"/>
          <w:szCs w:val="24"/>
        </w:rPr>
        <w:t>-</w:t>
      </w:r>
      <w:r w:rsidR="003C600F" w:rsidRPr="003C600F">
        <w:rPr>
          <w:rStyle w:val="y2iqfc"/>
          <w:rFonts w:ascii="Times New Roman" w:eastAsiaTheme="majorEastAsia" w:hAnsi="Times New Roman" w:cs="Times New Roman"/>
          <w:b/>
          <w:sz w:val="24"/>
          <w:szCs w:val="24"/>
        </w:rPr>
        <w:t>K</w:t>
      </w:r>
      <w:r w:rsidRPr="003C600F">
        <w:rPr>
          <w:rStyle w:val="y2iqfc"/>
          <w:rFonts w:ascii="Times New Roman" w:eastAsiaTheme="majorEastAsia" w:hAnsi="Times New Roman" w:cs="Times New Roman"/>
          <w:b/>
          <w:sz w:val="24"/>
          <w:szCs w:val="24"/>
          <w:lang w:val="id-ID"/>
        </w:rPr>
        <w:t>ognitif</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62"/>
        <w:gridCol w:w="4683"/>
        <w:gridCol w:w="2263"/>
        <w:gridCol w:w="1508"/>
      </w:tblGrid>
      <w:tr w:rsidR="00BC2D4A" w:rsidRPr="00BC2D4A" w:rsidTr="001B1BC7">
        <w:tc>
          <w:tcPr>
            <w:tcW w:w="562" w:type="dxa"/>
            <w:tcBorders>
              <w:right w:val="nil"/>
            </w:tcBorders>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No</w:t>
            </w:r>
          </w:p>
        </w:tc>
        <w:tc>
          <w:tcPr>
            <w:tcW w:w="4683" w:type="dxa"/>
            <w:tcBorders>
              <w:left w:val="nil"/>
              <w:right w:val="nil"/>
            </w:tcBorders>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Pernyataan</w:t>
            </w:r>
          </w:p>
        </w:tc>
        <w:tc>
          <w:tcPr>
            <w:tcW w:w="2263" w:type="dxa"/>
            <w:tcBorders>
              <w:left w:val="nil"/>
              <w:right w:val="nil"/>
            </w:tcBorders>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Peresentase (%)</w:t>
            </w:r>
          </w:p>
        </w:tc>
        <w:tc>
          <w:tcPr>
            <w:tcW w:w="1508" w:type="dxa"/>
            <w:tcBorders>
              <w:left w:val="nil"/>
            </w:tcBorders>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Kategori</w:t>
            </w:r>
          </w:p>
        </w:tc>
      </w:tr>
      <w:tr w:rsidR="00BC2D4A" w:rsidRPr="00BC2D4A" w:rsidTr="001B1BC7">
        <w:tc>
          <w:tcPr>
            <w:tcW w:w="562" w:type="dxa"/>
            <w:tcBorders>
              <w:right w:val="nil"/>
            </w:tcBorders>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1</w:t>
            </w:r>
          </w:p>
        </w:tc>
        <w:tc>
          <w:tcPr>
            <w:tcW w:w="4683" w:type="dxa"/>
            <w:tcBorders>
              <w:left w:val="nil"/>
              <w:right w:val="nil"/>
            </w:tcBorders>
          </w:tcPr>
          <w:p w:rsidR="00BC2D4A" w:rsidRPr="00BC2D4A" w:rsidRDefault="00BC2D4A" w:rsidP="001B1BC7">
            <w:pPr>
              <w:rPr>
                <w:rFonts w:ascii="Times New Roman" w:hAnsi="Times New Roman" w:cs="Times New Roman"/>
                <w:sz w:val="24"/>
                <w:szCs w:val="24"/>
                <w:lang w:val="en-US"/>
              </w:rPr>
            </w:pPr>
            <w:r w:rsidRPr="00BC2D4A">
              <w:rPr>
                <w:rStyle w:val="y2iqfc"/>
                <w:rFonts w:ascii="Times New Roman" w:hAnsi="Times New Roman" w:cs="Times New Roman"/>
                <w:sz w:val="24"/>
                <w:szCs w:val="24"/>
              </w:rPr>
              <w:t xml:space="preserve">Guru </w:t>
            </w:r>
            <w:r w:rsidRPr="00BC2D4A">
              <w:rPr>
                <w:rStyle w:val="y2iqfc"/>
                <w:rFonts w:ascii="Times New Roman" w:hAnsi="Times New Roman" w:cs="Times New Roman"/>
                <w:sz w:val="24"/>
                <w:szCs w:val="24"/>
                <w:lang w:val="en-US"/>
              </w:rPr>
              <w:t>harus</w:t>
            </w:r>
            <w:r w:rsidRPr="00BC2D4A">
              <w:rPr>
                <w:rStyle w:val="y2iqfc"/>
                <w:rFonts w:ascii="Times New Roman" w:hAnsi="Times New Roman" w:cs="Times New Roman"/>
                <w:sz w:val="24"/>
                <w:szCs w:val="24"/>
              </w:rPr>
              <w:t xml:space="preserve"> melakukan penilaian </w:t>
            </w:r>
            <w:r w:rsidRPr="00BC2D4A">
              <w:rPr>
                <w:rStyle w:val="y2iqfc"/>
                <w:rFonts w:ascii="Times New Roman" w:hAnsi="Times New Roman" w:cs="Times New Roman"/>
                <w:sz w:val="24"/>
                <w:szCs w:val="24"/>
                <w:lang w:val="en-US"/>
              </w:rPr>
              <w:t xml:space="preserve">diagnostic </w:t>
            </w:r>
            <w:r w:rsidRPr="00BC2D4A">
              <w:rPr>
                <w:rStyle w:val="y2iqfc"/>
                <w:rFonts w:ascii="Times New Roman" w:hAnsi="Times New Roman" w:cs="Times New Roman"/>
                <w:sz w:val="24"/>
                <w:szCs w:val="24"/>
              </w:rPr>
              <w:t>terhadap aspek non-kognitif siswa</w:t>
            </w:r>
          </w:p>
        </w:tc>
        <w:tc>
          <w:tcPr>
            <w:tcW w:w="2263" w:type="dxa"/>
            <w:tcBorders>
              <w:left w:val="nil"/>
              <w:right w:val="nil"/>
            </w:tcBorders>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90</w:t>
            </w:r>
          </w:p>
        </w:tc>
        <w:tc>
          <w:tcPr>
            <w:tcW w:w="1508" w:type="dxa"/>
            <w:tcBorders>
              <w:left w:val="nil"/>
            </w:tcBorders>
          </w:tcPr>
          <w:p w:rsidR="00BC2D4A" w:rsidRPr="00BC2D4A" w:rsidRDefault="00BC2D4A" w:rsidP="001B1BC7">
            <w:pPr>
              <w:jc w:val="center"/>
              <w:rPr>
                <w:rFonts w:ascii="Times New Roman" w:hAnsi="Times New Roman" w:cs="Times New Roman"/>
                <w:sz w:val="24"/>
                <w:szCs w:val="24"/>
                <w:lang w:val="en-US"/>
              </w:rPr>
            </w:pPr>
          </w:p>
        </w:tc>
      </w:tr>
      <w:tr w:rsidR="00BC2D4A" w:rsidRPr="00BC2D4A" w:rsidTr="001B1BC7">
        <w:tc>
          <w:tcPr>
            <w:tcW w:w="562" w:type="dxa"/>
            <w:tcBorders>
              <w:right w:val="nil"/>
            </w:tcBorders>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2</w:t>
            </w:r>
          </w:p>
        </w:tc>
        <w:tc>
          <w:tcPr>
            <w:tcW w:w="4683" w:type="dxa"/>
            <w:tcBorders>
              <w:left w:val="nil"/>
              <w:right w:val="nil"/>
            </w:tcBorders>
          </w:tcPr>
          <w:p w:rsidR="00BC2D4A" w:rsidRPr="00BC2D4A" w:rsidRDefault="00BC2D4A" w:rsidP="001B1BC7">
            <w:pPr>
              <w:rPr>
                <w:rStyle w:val="y2iqfc"/>
                <w:rFonts w:ascii="Times New Roman" w:hAnsi="Times New Roman" w:cs="Times New Roman"/>
                <w:sz w:val="24"/>
                <w:szCs w:val="24"/>
              </w:rPr>
            </w:pPr>
            <w:r w:rsidRPr="00BC2D4A">
              <w:rPr>
                <w:rStyle w:val="y2iqfc"/>
                <w:rFonts w:ascii="Times New Roman" w:hAnsi="Times New Roman" w:cs="Times New Roman"/>
                <w:sz w:val="24"/>
                <w:szCs w:val="24"/>
              </w:rPr>
              <w:t xml:space="preserve">Guru selalu melakukan </w:t>
            </w:r>
            <w:r w:rsidRPr="00BC2D4A">
              <w:rPr>
                <w:rStyle w:val="y2iqfc"/>
                <w:rFonts w:ascii="Times New Roman" w:hAnsi="Times New Roman" w:cs="Times New Roman"/>
                <w:sz w:val="24"/>
                <w:szCs w:val="24"/>
                <w:lang w:val="en-US"/>
              </w:rPr>
              <w:t>asesmen</w:t>
            </w:r>
            <w:r w:rsidRPr="00BC2D4A">
              <w:rPr>
                <w:rStyle w:val="y2iqfc"/>
                <w:rFonts w:ascii="Times New Roman" w:hAnsi="Times New Roman" w:cs="Times New Roman"/>
                <w:sz w:val="24"/>
                <w:szCs w:val="24"/>
              </w:rPr>
              <w:t xml:space="preserve"> </w:t>
            </w:r>
            <w:r w:rsidRPr="00BC2D4A">
              <w:rPr>
                <w:rStyle w:val="y2iqfc"/>
                <w:rFonts w:ascii="Times New Roman" w:hAnsi="Times New Roman" w:cs="Times New Roman"/>
                <w:sz w:val="24"/>
                <w:szCs w:val="24"/>
                <w:lang w:val="en-US"/>
              </w:rPr>
              <w:t xml:space="preserve">diagnostic </w:t>
            </w:r>
            <w:r w:rsidRPr="00BC2D4A">
              <w:rPr>
                <w:rStyle w:val="y2iqfc"/>
                <w:rFonts w:ascii="Times New Roman" w:hAnsi="Times New Roman" w:cs="Times New Roman"/>
                <w:sz w:val="24"/>
                <w:szCs w:val="24"/>
              </w:rPr>
              <w:t>aspek non</w:t>
            </w:r>
            <w:r w:rsidRPr="00BC2D4A">
              <w:rPr>
                <w:rStyle w:val="y2iqfc"/>
                <w:rFonts w:ascii="Times New Roman" w:hAnsi="Times New Roman" w:cs="Times New Roman"/>
                <w:sz w:val="24"/>
                <w:szCs w:val="24"/>
                <w:lang w:val="en-US"/>
              </w:rPr>
              <w:t>-</w:t>
            </w:r>
            <w:r w:rsidRPr="00BC2D4A">
              <w:rPr>
                <w:rStyle w:val="y2iqfc"/>
                <w:rFonts w:ascii="Times New Roman" w:hAnsi="Times New Roman" w:cs="Times New Roman"/>
                <w:sz w:val="24"/>
                <w:szCs w:val="24"/>
              </w:rPr>
              <w:t>kognitif siswa</w:t>
            </w:r>
          </w:p>
        </w:tc>
        <w:tc>
          <w:tcPr>
            <w:tcW w:w="2263" w:type="dxa"/>
            <w:tcBorders>
              <w:left w:val="nil"/>
              <w:right w:val="nil"/>
            </w:tcBorders>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80,4</w:t>
            </w:r>
          </w:p>
        </w:tc>
        <w:tc>
          <w:tcPr>
            <w:tcW w:w="1508" w:type="dxa"/>
            <w:tcBorders>
              <w:left w:val="nil"/>
            </w:tcBorders>
          </w:tcPr>
          <w:p w:rsidR="00BC2D4A" w:rsidRPr="00BC2D4A" w:rsidRDefault="00BC2D4A" w:rsidP="001B1BC7">
            <w:pPr>
              <w:jc w:val="center"/>
              <w:rPr>
                <w:rFonts w:ascii="Times New Roman" w:hAnsi="Times New Roman" w:cs="Times New Roman"/>
                <w:sz w:val="24"/>
                <w:szCs w:val="24"/>
                <w:lang w:val="en-US"/>
              </w:rPr>
            </w:pPr>
          </w:p>
        </w:tc>
      </w:tr>
      <w:tr w:rsidR="00BC2D4A" w:rsidRPr="00BC2D4A" w:rsidTr="001B1BC7">
        <w:tc>
          <w:tcPr>
            <w:tcW w:w="562" w:type="dxa"/>
            <w:tcBorders>
              <w:right w:val="nil"/>
            </w:tcBorders>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3</w:t>
            </w:r>
          </w:p>
        </w:tc>
        <w:tc>
          <w:tcPr>
            <w:tcW w:w="4683" w:type="dxa"/>
            <w:tcBorders>
              <w:left w:val="nil"/>
              <w:right w:val="nil"/>
            </w:tcBorders>
          </w:tcPr>
          <w:p w:rsidR="00BC2D4A" w:rsidRPr="00BC2D4A" w:rsidRDefault="00BC2D4A" w:rsidP="001B1BC7">
            <w:pPr>
              <w:rPr>
                <w:rStyle w:val="y2iqfc"/>
                <w:rFonts w:ascii="Times New Roman" w:hAnsi="Times New Roman" w:cs="Times New Roman"/>
                <w:sz w:val="24"/>
                <w:szCs w:val="24"/>
              </w:rPr>
            </w:pPr>
            <w:r w:rsidRPr="00BC2D4A">
              <w:rPr>
                <w:rStyle w:val="y2iqfc"/>
                <w:rFonts w:ascii="Times New Roman" w:hAnsi="Times New Roman" w:cs="Times New Roman"/>
                <w:sz w:val="24"/>
                <w:szCs w:val="24"/>
              </w:rPr>
              <w:t xml:space="preserve">Guru sudah mempunyai instrumen </w:t>
            </w:r>
            <w:r w:rsidRPr="00BC2D4A">
              <w:rPr>
                <w:rStyle w:val="y2iqfc"/>
                <w:rFonts w:ascii="Times New Roman" w:hAnsi="Times New Roman" w:cs="Times New Roman"/>
                <w:sz w:val="24"/>
                <w:szCs w:val="24"/>
                <w:lang w:val="en-US"/>
              </w:rPr>
              <w:t xml:space="preserve">asesmen diagnostic non-kognitif </w:t>
            </w:r>
            <w:r w:rsidRPr="00BC2D4A">
              <w:rPr>
                <w:rStyle w:val="y2iqfc"/>
                <w:rFonts w:ascii="Times New Roman" w:hAnsi="Times New Roman" w:cs="Times New Roman"/>
                <w:sz w:val="24"/>
                <w:szCs w:val="24"/>
              </w:rPr>
              <w:t>yang baik</w:t>
            </w:r>
            <w:r w:rsidRPr="00BC2D4A">
              <w:rPr>
                <w:rStyle w:val="y2iqfc"/>
                <w:rFonts w:ascii="Times New Roman" w:hAnsi="Times New Roman" w:cs="Times New Roman"/>
                <w:sz w:val="24"/>
                <w:szCs w:val="24"/>
                <w:lang w:val="en-US"/>
              </w:rPr>
              <w:t xml:space="preserve"> </w:t>
            </w:r>
          </w:p>
        </w:tc>
        <w:tc>
          <w:tcPr>
            <w:tcW w:w="2263" w:type="dxa"/>
            <w:tcBorders>
              <w:left w:val="nil"/>
              <w:right w:val="nil"/>
            </w:tcBorders>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25</w:t>
            </w:r>
          </w:p>
        </w:tc>
        <w:tc>
          <w:tcPr>
            <w:tcW w:w="1508" w:type="dxa"/>
            <w:tcBorders>
              <w:left w:val="nil"/>
            </w:tcBorders>
          </w:tcPr>
          <w:p w:rsidR="00BC2D4A" w:rsidRPr="00BC2D4A" w:rsidRDefault="00BC2D4A" w:rsidP="001B1BC7">
            <w:pPr>
              <w:jc w:val="center"/>
              <w:rPr>
                <w:rFonts w:ascii="Times New Roman" w:hAnsi="Times New Roman" w:cs="Times New Roman"/>
                <w:sz w:val="24"/>
                <w:szCs w:val="24"/>
                <w:lang w:val="en-US"/>
              </w:rPr>
            </w:pPr>
          </w:p>
        </w:tc>
      </w:tr>
      <w:tr w:rsidR="00BC2D4A" w:rsidRPr="00BC2D4A" w:rsidTr="001B1BC7">
        <w:tc>
          <w:tcPr>
            <w:tcW w:w="562" w:type="dxa"/>
            <w:tcBorders>
              <w:right w:val="nil"/>
            </w:tcBorders>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4</w:t>
            </w:r>
          </w:p>
        </w:tc>
        <w:tc>
          <w:tcPr>
            <w:tcW w:w="4683" w:type="dxa"/>
            <w:tcBorders>
              <w:left w:val="nil"/>
              <w:right w:val="nil"/>
            </w:tcBorders>
          </w:tcPr>
          <w:p w:rsidR="00BC2D4A" w:rsidRPr="00BC2D4A" w:rsidRDefault="00BC2D4A" w:rsidP="001B1BC7">
            <w:pPr>
              <w:rPr>
                <w:rFonts w:ascii="Times New Roman" w:hAnsi="Times New Roman" w:cs="Times New Roman"/>
                <w:sz w:val="24"/>
                <w:szCs w:val="24"/>
                <w:lang w:val="en-US"/>
              </w:rPr>
            </w:pPr>
            <w:r w:rsidRPr="00BC2D4A">
              <w:rPr>
                <w:rFonts w:ascii="Times New Roman" w:hAnsi="Times New Roman" w:cs="Times New Roman"/>
                <w:spacing w:val="3"/>
                <w:sz w:val="24"/>
                <w:szCs w:val="24"/>
                <w:shd w:val="clear" w:color="auto" w:fill="FFFFFF"/>
                <w:lang w:val="en-US"/>
              </w:rPr>
              <w:t>Guru membutuhkan</w:t>
            </w:r>
            <w:r w:rsidRPr="00BC2D4A">
              <w:rPr>
                <w:rFonts w:ascii="Times New Roman" w:hAnsi="Times New Roman" w:cs="Times New Roman"/>
                <w:spacing w:val="3"/>
                <w:sz w:val="24"/>
                <w:szCs w:val="24"/>
                <w:shd w:val="clear" w:color="auto" w:fill="FFFFFF"/>
              </w:rPr>
              <w:t xml:space="preserve"> </w:t>
            </w:r>
            <w:r w:rsidRPr="00BC2D4A">
              <w:rPr>
                <w:rFonts w:ascii="Times New Roman" w:hAnsi="Times New Roman" w:cs="Times New Roman"/>
                <w:spacing w:val="3"/>
                <w:sz w:val="24"/>
                <w:szCs w:val="24"/>
                <w:shd w:val="clear" w:color="auto" w:fill="FFFFFF"/>
                <w:lang w:val="en-US"/>
              </w:rPr>
              <w:t xml:space="preserve">pengembangan </w:t>
            </w:r>
            <w:r w:rsidRPr="00BC2D4A">
              <w:rPr>
                <w:rFonts w:ascii="Times New Roman" w:hAnsi="Times New Roman" w:cs="Times New Roman"/>
                <w:spacing w:val="3"/>
                <w:sz w:val="24"/>
                <w:szCs w:val="24"/>
                <w:shd w:val="clear" w:color="auto" w:fill="FFFFFF"/>
              </w:rPr>
              <w:t xml:space="preserve">instrument </w:t>
            </w:r>
            <w:r w:rsidRPr="00BC2D4A">
              <w:rPr>
                <w:rFonts w:ascii="Times New Roman" w:hAnsi="Times New Roman" w:cs="Times New Roman"/>
                <w:spacing w:val="3"/>
                <w:sz w:val="24"/>
                <w:szCs w:val="24"/>
                <w:shd w:val="clear" w:color="auto" w:fill="FFFFFF"/>
                <w:lang w:val="en-US"/>
              </w:rPr>
              <w:t>asesmen</w:t>
            </w:r>
            <w:r w:rsidRPr="00BC2D4A">
              <w:rPr>
                <w:rFonts w:ascii="Times New Roman" w:hAnsi="Times New Roman" w:cs="Times New Roman"/>
                <w:spacing w:val="3"/>
                <w:sz w:val="24"/>
                <w:szCs w:val="24"/>
                <w:shd w:val="clear" w:color="auto" w:fill="FFFFFF"/>
              </w:rPr>
              <w:t xml:space="preserve"> diagnostik non-</w:t>
            </w:r>
            <w:r w:rsidRPr="00BC2D4A">
              <w:rPr>
                <w:rFonts w:ascii="Times New Roman" w:hAnsi="Times New Roman" w:cs="Times New Roman"/>
                <w:spacing w:val="3"/>
                <w:sz w:val="24"/>
                <w:szCs w:val="24"/>
                <w:shd w:val="clear" w:color="auto" w:fill="FFFFFF"/>
                <w:lang w:val="en-US"/>
              </w:rPr>
              <w:t>k</w:t>
            </w:r>
            <w:r w:rsidRPr="00BC2D4A">
              <w:rPr>
                <w:rFonts w:ascii="Times New Roman" w:hAnsi="Times New Roman" w:cs="Times New Roman"/>
                <w:spacing w:val="3"/>
                <w:sz w:val="24"/>
                <w:szCs w:val="24"/>
                <w:shd w:val="clear" w:color="auto" w:fill="FFFFFF"/>
              </w:rPr>
              <w:t>ognitif</w:t>
            </w:r>
            <w:r w:rsidRPr="00BC2D4A">
              <w:rPr>
                <w:rFonts w:ascii="Times New Roman" w:hAnsi="Times New Roman" w:cs="Times New Roman"/>
                <w:spacing w:val="3"/>
                <w:sz w:val="24"/>
                <w:szCs w:val="24"/>
                <w:shd w:val="clear" w:color="auto" w:fill="FFFFFF"/>
                <w:lang w:val="en-US"/>
              </w:rPr>
              <w:t xml:space="preserve"> </w:t>
            </w:r>
          </w:p>
        </w:tc>
        <w:tc>
          <w:tcPr>
            <w:tcW w:w="2263" w:type="dxa"/>
            <w:tcBorders>
              <w:left w:val="nil"/>
              <w:right w:val="nil"/>
            </w:tcBorders>
          </w:tcPr>
          <w:p w:rsidR="00BC2D4A" w:rsidRPr="00BC2D4A" w:rsidRDefault="00BC2D4A" w:rsidP="001B1BC7">
            <w:pPr>
              <w:jc w:val="center"/>
              <w:rPr>
                <w:rFonts w:ascii="Times New Roman" w:hAnsi="Times New Roman" w:cs="Times New Roman"/>
                <w:sz w:val="24"/>
                <w:szCs w:val="24"/>
                <w:lang w:val="en-US"/>
              </w:rPr>
            </w:pPr>
            <w:r w:rsidRPr="00BC2D4A">
              <w:rPr>
                <w:rFonts w:ascii="Times New Roman" w:hAnsi="Times New Roman" w:cs="Times New Roman"/>
                <w:sz w:val="24"/>
                <w:szCs w:val="24"/>
                <w:lang w:val="en-US"/>
              </w:rPr>
              <w:t>95</w:t>
            </w:r>
          </w:p>
        </w:tc>
        <w:tc>
          <w:tcPr>
            <w:tcW w:w="1508" w:type="dxa"/>
            <w:tcBorders>
              <w:left w:val="nil"/>
            </w:tcBorders>
          </w:tcPr>
          <w:p w:rsidR="00BC2D4A" w:rsidRPr="00BC2D4A" w:rsidRDefault="00BC2D4A" w:rsidP="001B1BC7">
            <w:pPr>
              <w:jc w:val="center"/>
              <w:rPr>
                <w:rFonts w:ascii="Times New Roman" w:hAnsi="Times New Roman" w:cs="Times New Roman"/>
                <w:sz w:val="24"/>
                <w:szCs w:val="24"/>
                <w:lang w:val="en-US"/>
              </w:rPr>
            </w:pPr>
          </w:p>
        </w:tc>
      </w:tr>
    </w:tbl>
    <w:p w:rsidR="00BC2D4A" w:rsidRPr="00BC2D4A" w:rsidRDefault="00BC2D4A" w:rsidP="00BC2D4A">
      <w:pPr>
        <w:ind w:firstLine="720"/>
        <w:jc w:val="both"/>
        <w:rPr>
          <w:rFonts w:ascii="Times New Roman" w:hAnsi="Times New Roman" w:cs="Times New Roman"/>
          <w:sz w:val="24"/>
          <w:szCs w:val="24"/>
        </w:rPr>
      </w:pPr>
    </w:p>
    <w:p w:rsidR="00BC2D4A" w:rsidRPr="00BC2D4A" w:rsidRDefault="00BC2D4A" w:rsidP="00BC2D4A">
      <w:pPr>
        <w:ind w:firstLine="720"/>
        <w:jc w:val="both"/>
        <w:rPr>
          <w:rFonts w:ascii="Times New Roman" w:hAnsi="Times New Roman" w:cs="Times New Roman"/>
          <w:sz w:val="24"/>
          <w:szCs w:val="24"/>
          <w:lang w:val="en-US"/>
        </w:rPr>
      </w:pPr>
      <w:r w:rsidRPr="00BC2D4A">
        <w:rPr>
          <w:rFonts w:ascii="Times New Roman" w:hAnsi="Times New Roman" w:cs="Times New Roman"/>
          <w:sz w:val="24"/>
          <w:szCs w:val="24"/>
          <w:lang w:val="en-US"/>
        </w:rPr>
        <w:t>Berdasarkan table 4 dapat dideskrifsikan bahwa sebagian besar guru setuju untuk melakukan asesmen diagnostic non-kognitif dan sebagian besar juga guru sudah melakukan asesmen diagnostic non-kognitif. Namun meskipun guru sudah melakukan asesmen diagnostic non-kognitif, guru merasa instrument asesmen yang digunakan belum sepenuhnya baik untuk mendiagnosa aspek non-kognisif siswa, sehingga guru membutuhkan pengembangan asesmen diagnostic non-kognitif.</w:t>
      </w:r>
    </w:p>
    <w:p w:rsidR="00BC2D4A" w:rsidRPr="00BC2D4A" w:rsidRDefault="00BC2D4A" w:rsidP="00BC2D4A">
      <w:pPr>
        <w:ind w:firstLine="720"/>
        <w:jc w:val="both"/>
        <w:rPr>
          <w:rFonts w:ascii="Times New Roman" w:hAnsi="Times New Roman" w:cs="Times New Roman"/>
          <w:sz w:val="24"/>
          <w:szCs w:val="24"/>
        </w:rPr>
      </w:pPr>
      <w:r w:rsidRPr="00BC2D4A">
        <w:rPr>
          <w:rStyle w:val="y2iqfc"/>
          <w:rFonts w:ascii="Times New Roman" w:hAnsi="Times New Roman" w:cs="Times New Roman"/>
          <w:sz w:val="24"/>
          <w:szCs w:val="24"/>
        </w:rPr>
        <w:t>Temuan penelitian menunjukkan bahwa</w:t>
      </w:r>
      <w:r w:rsidRPr="00BC2D4A">
        <w:rPr>
          <w:rStyle w:val="y2iqfc"/>
          <w:rFonts w:ascii="Times New Roman" w:hAnsi="Times New Roman" w:cs="Times New Roman"/>
          <w:sz w:val="24"/>
          <w:szCs w:val="24"/>
          <w:lang w:val="en-US"/>
        </w:rPr>
        <w:t>, asesmen disgnostik non-kognitif merupakan  asesmen yang penting untuk dilakukan dan dikembangkan. Berdasarkan hasil analisis, 86</w:t>
      </w:r>
      <w:r w:rsidRPr="00BC2D4A">
        <w:rPr>
          <w:rStyle w:val="y2iqfc"/>
          <w:rFonts w:ascii="Times New Roman" w:hAnsi="Times New Roman" w:cs="Times New Roman"/>
          <w:sz w:val="24"/>
          <w:szCs w:val="24"/>
        </w:rPr>
        <w:t xml:space="preserve">% guru sangat setuju bahwa </w:t>
      </w:r>
      <w:r w:rsidRPr="00BC2D4A">
        <w:rPr>
          <w:rStyle w:val="y2iqfc"/>
          <w:rFonts w:ascii="Times New Roman" w:hAnsi="Times New Roman" w:cs="Times New Roman"/>
          <w:sz w:val="24"/>
          <w:szCs w:val="24"/>
          <w:lang w:val="en-US"/>
        </w:rPr>
        <w:t>aspek</w:t>
      </w:r>
      <w:r w:rsidRPr="00BC2D4A">
        <w:rPr>
          <w:rStyle w:val="y2iqfc"/>
          <w:rFonts w:ascii="Times New Roman" w:hAnsi="Times New Roman" w:cs="Times New Roman"/>
          <w:sz w:val="24"/>
          <w:szCs w:val="24"/>
        </w:rPr>
        <w:t xml:space="preserve"> non-kognitif mempengaruhi prestasi, hal </w:t>
      </w:r>
      <w:r w:rsidRPr="00BC2D4A">
        <w:rPr>
          <w:rStyle w:val="y2iqfc"/>
          <w:rFonts w:ascii="Times New Roman" w:hAnsi="Times New Roman" w:cs="Times New Roman"/>
          <w:sz w:val="24"/>
          <w:szCs w:val="24"/>
          <w:lang w:val="en-US"/>
        </w:rPr>
        <w:t xml:space="preserve">ini seperti yang kemukakan oleh </w:t>
      </w:r>
      <w:r w:rsidRPr="00BC2D4A">
        <w:rPr>
          <w:rStyle w:val="y2iqfc"/>
          <w:rFonts w:ascii="Times New Roman" w:hAnsi="Times New Roman" w:cs="Times New Roman"/>
          <w:sz w:val="24"/>
          <w:szCs w:val="24"/>
          <w:lang w:val="en-US"/>
        </w:rPr>
        <w:fldChar w:fldCharType="begin" w:fldLock="1"/>
      </w:r>
      <w:r w:rsidRPr="00BC2D4A">
        <w:rPr>
          <w:rStyle w:val="y2iqfc"/>
          <w:rFonts w:ascii="Times New Roman" w:hAnsi="Times New Roman" w:cs="Times New Roman"/>
          <w:sz w:val="24"/>
          <w:szCs w:val="24"/>
          <w:lang w:val="en-US"/>
        </w:rPr>
        <w:instrText>ADDIN CSL_CITATION {"citationItems":[{"id":"ITEM-1","itemData":{"DOI":"10.36088/manazhim.v5i1.2845","ISSN":"2656-5374","abstract":"The learning style diagnostic assessment is one of the main assessments that must be carried out in the independent curriculum. This study aims to raise the learning styles of class VII students at SMPN 4 Padang Panjang. The research question raised is what is the learning style of class VII students at SMPN 4 Padang Panjang? The research was conducted at SMPN 4 Padang Panjang by distributing a learning style questionnaire to students. The research population consisted of all students in class VII at SMPN 4 Padang Panjang and the sample was taken from students in class VII.I. The research was conducted on December 12, 2022 at SMPN 4 Padang Panjang. The results of the study describe the learning styles of class VII students at SMPN 4 Padang Panjang varying with a ratio of 33.9% to visual learning styles, 33.2% to auditory learning styles and 32.9% to kinesthetic learning styles. These learning style variations are spread out in relatively equal comparisons.","author":[{"dropping-particle":"","family":"Ermiyanto","given":"Ermiyanto","non-dropping-particle":"","parse-names":false,"suffix":""},{"dropping-particle":"","family":"B.S","given":"Iman Asroa","non-dropping-particle":"","parse-names":false,"suffix":""},{"dropping-particle":"","family":"Ilyas","given":"Asnelly","non-dropping-particle":"","parse-names":false,"suffix":""}],"container-title":"Manazhim","id":"ITEM-1","issue":"1","issued":{"date-parts":[["2023"]]},"page":"166-177","title":"Asesmen Diagnostik Gaya Belajar Siswa Kelas VII di SMPN 4 Padang Panjang","type":"article-journal","volume":"5"},"uris":["http://www.mendeley.com/documents/?uuid=fa95cf1a-32d5-4b86-9a0a-ca9df9277bf3"]}],"mendeley":{"formattedCitation":"(Ermiyanto et al., 2023)","plainTextFormattedCitation":"(Ermiyanto et al., 2023)","previouslyFormattedCitation":"(Ermiyanto et al., 2023)"},"properties":{"noteIndex":0},"schema":"https://github.com/citation-style-language/schema/raw/master/csl-citation.json"}</w:instrText>
      </w:r>
      <w:r w:rsidRPr="00BC2D4A">
        <w:rPr>
          <w:rStyle w:val="y2iqfc"/>
          <w:rFonts w:ascii="Times New Roman" w:hAnsi="Times New Roman" w:cs="Times New Roman"/>
          <w:sz w:val="24"/>
          <w:szCs w:val="24"/>
          <w:lang w:val="en-US"/>
        </w:rPr>
        <w:fldChar w:fldCharType="separate"/>
      </w:r>
      <w:r w:rsidRPr="00BC2D4A">
        <w:rPr>
          <w:rStyle w:val="y2iqfc"/>
          <w:rFonts w:ascii="Times New Roman" w:hAnsi="Times New Roman" w:cs="Times New Roman"/>
          <w:noProof/>
          <w:sz w:val="24"/>
          <w:szCs w:val="24"/>
          <w:lang w:val="en-US"/>
        </w:rPr>
        <w:t>(Ermiyanto et al., 2023)</w:t>
      </w:r>
      <w:r w:rsidRPr="00BC2D4A">
        <w:rPr>
          <w:rStyle w:val="y2iqfc"/>
          <w:rFonts w:ascii="Times New Roman" w:hAnsi="Times New Roman" w:cs="Times New Roman"/>
          <w:sz w:val="24"/>
          <w:szCs w:val="24"/>
          <w:lang w:val="en-US"/>
        </w:rPr>
        <w:fldChar w:fldCharType="end"/>
      </w:r>
      <w:r w:rsidRPr="00BC2D4A">
        <w:rPr>
          <w:rStyle w:val="y2iqfc"/>
          <w:rFonts w:ascii="Times New Roman" w:hAnsi="Times New Roman" w:cs="Times New Roman"/>
          <w:sz w:val="24"/>
          <w:szCs w:val="24"/>
          <w:lang w:val="en-US"/>
        </w:rPr>
        <w:t xml:space="preserve"> bahwa asesmen diagnostic merupakn kegiatan pokok yang harus dilakukan. Asesmen diagnostic non-kognitif </w:t>
      </w:r>
      <w:r w:rsidRPr="00BC2D4A">
        <w:rPr>
          <w:rStyle w:val="y2iqfc"/>
          <w:rFonts w:ascii="Times New Roman" w:hAnsi="Times New Roman" w:cs="Times New Roman"/>
          <w:sz w:val="24"/>
          <w:szCs w:val="24"/>
        </w:rPr>
        <w:t>siswa</w:t>
      </w:r>
      <w:r w:rsidRPr="00BC2D4A">
        <w:rPr>
          <w:rStyle w:val="y2iqfc"/>
          <w:rFonts w:ascii="Times New Roman" w:hAnsi="Times New Roman" w:cs="Times New Roman"/>
          <w:sz w:val="24"/>
          <w:szCs w:val="24"/>
          <w:lang w:val="en-US"/>
        </w:rPr>
        <w:t xml:space="preserve"> seperti kesejahteraan psikologis, minat, emosi serta keterampilan social dapat berpengaruh terhadap peningkatan pembelajaran. </w:t>
      </w:r>
      <w:r w:rsidRPr="00BC2D4A">
        <w:rPr>
          <w:rStyle w:val="y2iqfc"/>
          <w:rFonts w:ascii="Times New Roman" w:hAnsi="Times New Roman" w:cs="Times New Roman"/>
          <w:sz w:val="24"/>
          <w:szCs w:val="24"/>
          <w:lang w:val="en-US"/>
        </w:rPr>
        <w:lastRenderedPageBreak/>
        <w:t xml:space="preserve">hal ini sejalan dengan hasil penelitian </w:t>
      </w:r>
      <w:r w:rsidRPr="00BC2D4A">
        <w:rPr>
          <w:rFonts w:ascii="Times New Roman" w:hAnsi="Times New Roman" w:cs="Times New Roman"/>
          <w:sz w:val="24"/>
          <w:szCs w:val="24"/>
        </w:rPr>
        <w:fldChar w:fldCharType="begin" w:fldLock="1"/>
      </w:r>
      <w:r w:rsidRPr="00BC2D4A">
        <w:rPr>
          <w:rFonts w:ascii="Times New Roman" w:hAnsi="Times New Roman" w:cs="Times New Roman"/>
          <w:sz w:val="24"/>
          <w:szCs w:val="24"/>
        </w:rPr>
        <w:instrText>ADDIN CSL_CITATION {"citationItems":[{"id":"ITEM-1","itemData":{"abstract":"Tujuan penelitian ini adalah untuk menganalisis karakteristik peserta didik melalui asesmen diagnostik melalui beberapa indikator yang berhubungan dengan karakteristik peserta didik di SDN Pandean Lamper 04, Kota Semarang. Peneliatian ini menggunakan metode penelitian deskriptif dengan pendekatan kualitatif jenis studi kasus. Teknik pengumpulan data pada penelitian ini adalah observasi, wawancara dan kuesioner. Hasil penelitian ini menunjukkan bahwa setelah diberikan asesmen diagnostik dapat diketahui jika peserta didikmkelas VI di SDN Pandean Lamper 04 memiliki karakteristik yang beragam. Pemberian asesmen diagnostik sangat penting dilakukan oleh guru, terutama guru profesional. Hal ini dilakukan untuk mengetahui keberagaman karakteristik peserta didik. Keberagaman ini nantinya akan dijadikan pijakan oleh guru dalam menyusun pembelajaran agar berlangsung dengan baik dan sesuai denagn kebutuhan peserta didik.","author":[{"dropping-particle":"","family":"Ayuni","given":"Maharani Dwi","non-dropping-particle":"","parse-names":false,"suffix":""},{"dropping-particle":"","family":"Dwijayanti","given":"Ida","non-dropping-particle":"","parse-names":false,"suffix":""},{"dropping-particle":"","family":"Roshayanti","given":"Fenny","non-dropping-particle":"","parse-names":false,"suffix":""},{"dropping-particle":"","family":"Handayaningsih","given":"Susi","non-dropping-particle":"","parse-names":false,"suffix":""}],"container-title":"INNOVATIVE: Journal of Social Science Research","id":"ITEM-1","issue":"2","issued":{"date-parts":[["2023"]]},"page":"3961-3976","title":"Analisis Karakteristik Peserta Didik Melalui Asesmen Diagnostik ( Studi Kasus : Kelas 6 SDN Pandean Lamper 04 )","type":"article-journal","volume":"3"},"uris":["http://www.mendeley.com/documents/?uuid=2e9e93b5-e90e-4da6-893b-4ddf231c610d"]}],"mendeley":{"formattedCitation":"(Ayuni et al., 2023)","plainTextFormattedCitation":"(Ayuni et al., 2023)","previouslyFormattedCitation":"(Ayuni et al., 2023)"},"properties":{"noteIndex":0},"schema":"https://github.com/citation-style-language/schema/raw/master/csl-citation.json"}</w:instrText>
      </w:r>
      <w:r w:rsidRPr="00BC2D4A">
        <w:rPr>
          <w:rFonts w:ascii="Times New Roman" w:hAnsi="Times New Roman" w:cs="Times New Roman"/>
          <w:sz w:val="24"/>
          <w:szCs w:val="24"/>
        </w:rPr>
        <w:fldChar w:fldCharType="separate"/>
      </w:r>
      <w:r w:rsidRPr="00BC2D4A">
        <w:rPr>
          <w:rFonts w:ascii="Times New Roman" w:hAnsi="Times New Roman" w:cs="Times New Roman"/>
          <w:noProof/>
          <w:sz w:val="24"/>
          <w:szCs w:val="24"/>
        </w:rPr>
        <w:t>(Ayuni et al., 2023)</w:t>
      </w:r>
      <w:r w:rsidRPr="00BC2D4A">
        <w:rPr>
          <w:rFonts w:ascii="Times New Roman" w:hAnsi="Times New Roman" w:cs="Times New Roman"/>
          <w:sz w:val="24"/>
          <w:szCs w:val="24"/>
        </w:rPr>
        <w:fldChar w:fldCharType="end"/>
      </w:r>
      <w:r w:rsidRPr="00BC2D4A">
        <w:rPr>
          <w:rFonts w:ascii="Times New Roman" w:hAnsi="Times New Roman" w:cs="Times New Roman"/>
          <w:sz w:val="24"/>
          <w:szCs w:val="24"/>
          <w:lang w:val="en-US"/>
        </w:rPr>
        <w:t xml:space="preserve"> yang</w:t>
      </w:r>
      <w:r w:rsidRPr="00BC2D4A">
        <w:rPr>
          <w:rFonts w:ascii="Times New Roman" w:hAnsi="Times New Roman" w:cs="Times New Roman"/>
          <w:sz w:val="24"/>
          <w:szCs w:val="24"/>
        </w:rPr>
        <w:t xml:space="preserve"> menunjukkan bahwa setelah diberikan asesmen diagnostik dapat diketahui jika peserta didik kelas VI di SDN</w:t>
      </w:r>
      <w:r w:rsidRPr="00BC2D4A">
        <w:rPr>
          <w:rFonts w:ascii="Times New Roman" w:hAnsi="Times New Roman" w:cs="Times New Roman"/>
          <w:sz w:val="24"/>
          <w:szCs w:val="24"/>
          <w:lang w:val="en-US"/>
        </w:rPr>
        <w:t xml:space="preserve"> </w:t>
      </w:r>
      <w:r w:rsidRPr="00BC2D4A">
        <w:rPr>
          <w:rFonts w:ascii="Times New Roman" w:hAnsi="Times New Roman" w:cs="Times New Roman"/>
          <w:sz w:val="24"/>
          <w:szCs w:val="24"/>
        </w:rPr>
        <w:t>Pandean Lamper 04 memiliki karakteristik yang beragam. Pemberian asesmen diagnostik sangat penting dilakukan oleh guru untuk mengetahui keberagaman karakteristik peserta didik. Keberagaman ini nantinya akan dijadikan pijakan oleh guru dalam menyusun pembelajaran agar berlangsung dengan baik dan sesuai dengan kebutuhan peserta didik.</w:t>
      </w:r>
    </w:p>
    <w:p w:rsidR="004D32BA" w:rsidRDefault="002B7D6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SIMPULAN DAN SARAN</w:t>
      </w:r>
    </w:p>
    <w:p w:rsidR="00BC2D4A" w:rsidRPr="00BC2D4A" w:rsidRDefault="00BC2D4A" w:rsidP="00BC2D4A">
      <w:pPr>
        <w:ind w:firstLine="567"/>
        <w:jc w:val="both"/>
        <w:rPr>
          <w:rFonts w:ascii="Times New Roman" w:hAnsi="Times New Roman" w:cs="Times New Roman"/>
          <w:sz w:val="24"/>
          <w:szCs w:val="24"/>
          <w:lang w:val="en-US"/>
        </w:rPr>
      </w:pPr>
      <w:r w:rsidRPr="00BC2D4A">
        <w:rPr>
          <w:rFonts w:ascii="Times New Roman" w:hAnsi="Times New Roman" w:cs="Times New Roman"/>
          <w:sz w:val="24"/>
          <w:szCs w:val="24"/>
          <w:lang w:val="en-US"/>
        </w:rPr>
        <w:t>Asesmen terhadap aspek non-kognitif sangat penting dalam pembelajaran. Asesmen non-kognitif perlu dilakukan sebelum pembelajaran untuk mengembangkan perencanaan dan pelaksanaan pembelajaran. Asesmen diagnostic non-kognitif dapat dilakukan terhadap beberapa aspek yaitu : minat siswa, kesejahtraan psikologis siswa, emosi siswa serta keterampilan soaial siswa. Guru membutuhkan pengembangan asesmen diagnostic non-kognitif sebagai pedoman untuk menyusun perencanaan dan melaksanakan pembelajaran.</w:t>
      </w:r>
    </w:p>
    <w:p w:rsidR="004D32BA" w:rsidRDefault="004D32BA">
      <w:pPr>
        <w:spacing w:after="0" w:line="240" w:lineRule="auto"/>
        <w:rPr>
          <w:rFonts w:ascii="Times New Roman" w:eastAsia="Times New Roman" w:hAnsi="Times New Roman" w:cs="Times New Roman"/>
          <w:sz w:val="24"/>
          <w:szCs w:val="24"/>
        </w:rPr>
      </w:pPr>
    </w:p>
    <w:p w:rsidR="004D32BA" w:rsidRDefault="002B7D6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UCAPAN TERIMAKASIH</w:t>
      </w:r>
    </w:p>
    <w:p w:rsidR="003C600F" w:rsidRPr="003C600F" w:rsidRDefault="003C600F" w:rsidP="003C600F">
      <w:pPr>
        <w:ind w:firstLine="720"/>
        <w:jc w:val="both"/>
        <w:rPr>
          <w:rFonts w:ascii="Times New Roman" w:hAnsi="Times New Roman" w:cs="Times New Roman"/>
          <w:sz w:val="24"/>
          <w:szCs w:val="24"/>
          <w:lang w:val="en-US"/>
        </w:rPr>
      </w:pPr>
      <w:r w:rsidRPr="003C600F">
        <w:rPr>
          <w:rFonts w:ascii="Times New Roman" w:hAnsi="Times New Roman" w:cs="Times New Roman"/>
          <w:sz w:val="24"/>
          <w:szCs w:val="24"/>
          <w:lang w:val="en-US"/>
        </w:rPr>
        <w:t xml:space="preserve">Ucapan terimakasih penulis sampaikan sebesar-besarnya  kepada Kemendikbudristekdikti yang telah memberikan pendanaan untuk penelitian yang berjudul : </w:t>
      </w:r>
      <w:r w:rsidRPr="003C600F">
        <w:rPr>
          <w:rFonts w:ascii="Times New Roman" w:hAnsi="Times New Roman" w:cs="Times New Roman"/>
          <w:b/>
          <w:sz w:val="24"/>
          <w:szCs w:val="24"/>
          <w:lang w:val="en-US"/>
        </w:rPr>
        <w:t>Pengembangan Asesman Diagnostik non Kognitif pada Jenjang Sekolah Dasar.</w:t>
      </w:r>
      <w:r w:rsidRPr="003C600F">
        <w:rPr>
          <w:rFonts w:ascii="Times New Roman" w:hAnsi="Times New Roman" w:cs="Times New Roman"/>
          <w:sz w:val="24"/>
          <w:szCs w:val="24"/>
          <w:lang w:val="en-US"/>
        </w:rPr>
        <w:t xml:space="preserve"> Kepada Rektor Universitas Kuningan, serta Kepala LPPM Universitas Kuningan beserta jajarannya yang telah mendukung terlesesaikannya penelitian tahap awal ini.</w:t>
      </w:r>
    </w:p>
    <w:p w:rsidR="004D32BA" w:rsidRDefault="002B7D6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eastAsia="Times New Roman" w:hAnsi="Times New Roman" w:cs="Times New Roman"/>
          <w:b/>
          <w:sz w:val="24"/>
          <w:szCs w:val="24"/>
        </w:rPr>
        <w:fldChar w:fldCharType="begin" w:fldLock="1"/>
      </w:r>
      <w:r>
        <w:rPr>
          <w:rFonts w:ascii="Times New Roman" w:eastAsia="Times New Roman" w:hAnsi="Times New Roman" w:cs="Times New Roman"/>
          <w:b/>
          <w:sz w:val="24"/>
          <w:szCs w:val="24"/>
        </w:rPr>
        <w:instrText xml:space="preserve">ADDIN Mendeley Bibliography CSL_BIBLIOGRAPHY </w:instrText>
      </w:r>
      <w:r>
        <w:rPr>
          <w:rFonts w:ascii="Times New Roman" w:eastAsia="Times New Roman" w:hAnsi="Times New Roman" w:cs="Times New Roman"/>
          <w:b/>
          <w:sz w:val="24"/>
          <w:szCs w:val="24"/>
        </w:rPr>
        <w:fldChar w:fldCharType="separate"/>
      </w:r>
      <w:r w:rsidRPr="003C600F">
        <w:rPr>
          <w:rFonts w:ascii="Times New Roman" w:hAnsi="Times New Roman" w:cs="Times New Roman"/>
          <w:noProof/>
          <w:sz w:val="24"/>
          <w:szCs w:val="24"/>
        </w:rPr>
        <w:t xml:space="preserve">Alawiyah, F. (2017). Standar nasional pendidikan dasar dan menengah. </w:t>
      </w:r>
      <w:r w:rsidRPr="003C600F">
        <w:rPr>
          <w:rFonts w:ascii="Times New Roman" w:hAnsi="Times New Roman" w:cs="Times New Roman"/>
          <w:i/>
          <w:iCs/>
          <w:noProof/>
          <w:sz w:val="24"/>
          <w:szCs w:val="24"/>
        </w:rPr>
        <w:t>Aspirasi</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8</w:t>
      </w:r>
      <w:r w:rsidRPr="003C600F">
        <w:rPr>
          <w:rFonts w:ascii="Times New Roman" w:hAnsi="Times New Roman" w:cs="Times New Roman"/>
          <w:noProof/>
          <w:sz w:val="24"/>
          <w:szCs w:val="24"/>
        </w:rPr>
        <w:t>(1), 81–92.</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Ayuni, M. D., Dwijayanti, I., Roshayanti, F., &amp; Handayaningsih, S. (2023). Analisis Karakteristik Peserta Didik Melalui Asesmen Diagnostik ( Studi Kasus : Kelas 6 SDN Pandean Lamper 04 ). </w:t>
      </w:r>
      <w:r w:rsidRPr="003C600F">
        <w:rPr>
          <w:rFonts w:ascii="Times New Roman" w:hAnsi="Times New Roman" w:cs="Times New Roman"/>
          <w:i/>
          <w:iCs/>
          <w:noProof/>
          <w:sz w:val="24"/>
          <w:szCs w:val="24"/>
        </w:rPr>
        <w:t>INNOVATIVE: Journal of Social Science Research</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3</w:t>
      </w:r>
      <w:r w:rsidRPr="003C600F">
        <w:rPr>
          <w:rFonts w:ascii="Times New Roman" w:hAnsi="Times New Roman" w:cs="Times New Roman"/>
          <w:noProof/>
          <w:sz w:val="24"/>
          <w:szCs w:val="24"/>
        </w:rPr>
        <w:t>(2), 3961–3976.</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Cahyadi, W., Aswita, D., &amp; Ningsih, T. Z. (2022). Analysis of The Development of Non-Cognitive Assessment Instrument to Support Online History Learning in Jambi City High School. </w:t>
      </w:r>
      <w:r w:rsidRPr="003C600F">
        <w:rPr>
          <w:rFonts w:ascii="Times New Roman" w:hAnsi="Times New Roman" w:cs="Times New Roman"/>
          <w:i/>
          <w:iCs/>
          <w:noProof/>
          <w:sz w:val="24"/>
          <w:szCs w:val="24"/>
        </w:rPr>
        <w:t>AL-ISHLAH: Jurnal Pendidikan</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14</w:t>
      </w:r>
      <w:r w:rsidRPr="003C600F">
        <w:rPr>
          <w:rFonts w:ascii="Times New Roman" w:hAnsi="Times New Roman" w:cs="Times New Roman"/>
          <w:noProof/>
          <w:sz w:val="24"/>
          <w:szCs w:val="24"/>
        </w:rPr>
        <w:t>(3), 3265–3274. https://doi.org/10.35445/alishlah.v14i3.2044</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Ebell, Robert L. &amp; Friesbie, D. A. (1991). </w:t>
      </w:r>
      <w:r w:rsidRPr="003C600F">
        <w:rPr>
          <w:rFonts w:ascii="Times New Roman" w:hAnsi="Times New Roman" w:cs="Times New Roman"/>
          <w:i/>
          <w:iCs/>
          <w:noProof/>
          <w:sz w:val="24"/>
          <w:szCs w:val="24"/>
        </w:rPr>
        <w:t>Fifth Edition Essentials of Educational Measurem</w:t>
      </w:r>
      <w:r w:rsidRPr="003C600F">
        <w:rPr>
          <w:rFonts w:ascii="Times New Roman" w:hAnsi="Times New Roman" w:cs="Times New Roman"/>
          <w:noProof/>
          <w:sz w:val="24"/>
          <w:szCs w:val="24"/>
        </w:rPr>
        <w:t>. 1–383. https://ebookppsunp.files.wordpress.com/2016/06/robert_l-ebel_david_a-_frisbie_essentials_of_edbookfi-org.pdf</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Edward P. Sarafino, T. W. S. (2011). </w:t>
      </w:r>
      <w:r w:rsidRPr="003C600F">
        <w:rPr>
          <w:rFonts w:ascii="Times New Roman" w:hAnsi="Times New Roman" w:cs="Times New Roman"/>
          <w:i/>
          <w:iCs/>
          <w:noProof/>
          <w:sz w:val="24"/>
          <w:szCs w:val="24"/>
        </w:rPr>
        <w:t>HEALTH PSYCHOLOGY</w:t>
      </w:r>
      <w:r w:rsidRPr="003C600F">
        <w:rPr>
          <w:rFonts w:ascii="Times New Roman" w:hAnsi="Times New Roman" w:cs="Times New Roman"/>
          <w:noProof/>
          <w:sz w:val="24"/>
          <w:szCs w:val="24"/>
        </w:rPr>
        <w:t xml:space="preserve"> (Issue 1).</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Ermiyanto, E., B.S, I. A., &amp; Ilyas, A. (2023). Asesmen Diagnostik Gaya Belajar Siswa Kelas VII di SMPN 4 Padang Panjang. </w:t>
      </w:r>
      <w:r w:rsidRPr="003C600F">
        <w:rPr>
          <w:rFonts w:ascii="Times New Roman" w:hAnsi="Times New Roman" w:cs="Times New Roman"/>
          <w:i/>
          <w:iCs/>
          <w:noProof/>
          <w:sz w:val="24"/>
          <w:szCs w:val="24"/>
        </w:rPr>
        <w:t>Manazhim</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5</w:t>
      </w:r>
      <w:r w:rsidRPr="003C600F">
        <w:rPr>
          <w:rFonts w:ascii="Times New Roman" w:hAnsi="Times New Roman" w:cs="Times New Roman"/>
          <w:noProof/>
          <w:sz w:val="24"/>
          <w:szCs w:val="24"/>
        </w:rPr>
        <w:t>(1), 166–177. https://doi.org/10.36088/manazhim.v5i1.2845</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Handayani, S. W., Masfuah, S., Masfuah, S., Fardani, M. A., &amp; Fardani, M. A. (2021). Kecerdasan Emosional Anak Sekolah Dasar Saat Pembelajaran Daring. </w:t>
      </w:r>
      <w:r w:rsidRPr="003C600F">
        <w:rPr>
          <w:rFonts w:ascii="Times New Roman" w:hAnsi="Times New Roman" w:cs="Times New Roman"/>
          <w:i/>
          <w:iCs/>
          <w:noProof/>
          <w:sz w:val="24"/>
          <w:szCs w:val="24"/>
        </w:rPr>
        <w:t>Jurnal Penelitian Dan Pengembangan Pendidikan</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5</w:t>
      </w:r>
      <w:r w:rsidRPr="003C600F">
        <w:rPr>
          <w:rFonts w:ascii="Times New Roman" w:hAnsi="Times New Roman" w:cs="Times New Roman"/>
          <w:noProof/>
          <w:sz w:val="24"/>
          <w:szCs w:val="24"/>
        </w:rPr>
        <w:t>(3), 446. https://doi.org/10.23887/jppp.v5i3.32250</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Hati, S. M. (2021). Efektivitas penggunaan aplikasi quizizz dalam melakukan asesmen diagnostik non kognitif siswa kelas 12 IPS lintas minat di SMA YPHB Kota Bogor. </w:t>
      </w:r>
      <w:r w:rsidRPr="003C600F">
        <w:rPr>
          <w:rFonts w:ascii="Times New Roman" w:hAnsi="Times New Roman" w:cs="Times New Roman"/>
          <w:i/>
          <w:iCs/>
          <w:noProof/>
          <w:sz w:val="24"/>
          <w:szCs w:val="24"/>
        </w:rPr>
        <w:t>Arus Jurnal Pendidikan</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1</w:t>
      </w:r>
      <w:r w:rsidRPr="003C600F">
        <w:rPr>
          <w:rFonts w:ascii="Times New Roman" w:hAnsi="Times New Roman" w:cs="Times New Roman"/>
          <w:noProof/>
          <w:sz w:val="24"/>
          <w:szCs w:val="24"/>
        </w:rPr>
        <w:t>(3), 70–75. http://jurnal.ardenjaya.com/index.php/ajup/article/view/22</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Iskak, K. N. N., A.G Thamrin, &amp; Budi Tri Cahyono. (2023). The IMPLEMENTATION OF </w:t>
      </w:r>
      <w:r w:rsidRPr="003C600F">
        <w:rPr>
          <w:rFonts w:ascii="Times New Roman" w:hAnsi="Times New Roman" w:cs="Times New Roman"/>
          <w:noProof/>
          <w:sz w:val="24"/>
          <w:szCs w:val="24"/>
        </w:rPr>
        <w:lastRenderedPageBreak/>
        <w:t xml:space="preserve">DIAGNOSTIC ASSESSMENT AS ONE OF THE STEPS TO IMPROVE LEARNING IN THE IMPLEMENTATION OF THE INDEPENDENT CURRICULUM. </w:t>
      </w:r>
      <w:r w:rsidRPr="003C600F">
        <w:rPr>
          <w:rFonts w:ascii="Times New Roman" w:hAnsi="Times New Roman" w:cs="Times New Roman"/>
          <w:i/>
          <w:iCs/>
          <w:noProof/>
          <w:sz w:val="24"/>
          <w:szCs w:val="24"/>
        </w:rPr>
        <w:t>JISAE: Journal of Indonesian Student Assessment and Evaluation</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9</w:t>
      </w:r>
      <w:r w:rsidRPr="003C600F">
        <w:rPr>
          <w:rFonts w:ascii="Times New Roman" w:hAnsi="Times New Roman" w:cs="Times New Roman"/>
          <w:noProof/>
          <w:sz w:val="24"/>
          <w:szCs w:val="24"/>
        </w:rPr>
        <w:t>(1), 15–25. https://doi.org/10.21009/jisae.v9i1.32714</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Kurniawan, B. R., Kusairi, S., Puspita, D. A., &amp; Kusumaningrum, R. W. (2021). Development of Computer Based Diagnostic Assessment Completed with Simple Harmonic Movement Material Remedial Program. </w:t>
      </w:r>
      <w:r w:rsidRPr="003C600F">
        <w:rPr>
          <w:rFonts w:ascii="Times New Roman" w:hAnsi="Times New Roman" w:cs="Times New Roman"/>
          <w:i/>
          <w:iCs/>
          <w:noProof/>
          <w:sz w:val="24"/>
          <w:szCs w:val="24"/>
        </w:rPr>
        <w:t>Jurnal Pendidikan Fisika Indonesia</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17</w:t>
      </w:r>
      <w:r w:rsidRPr="003C600F">
        <w:rPr>
          <w:rFonts w:ascii="Times New Roman" w:hAnsi="Times New Roman" w:cs="Times New Roman"/>
          <w:noProof/>
          <w:sz w:val="24"/>
          <w:szCs w:val="24"/>
        </w:rPr>
        <w:t>(1), 1–12. https://doi.org/10.15294/jpfi.v17i1.18540</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Mathew, R., &amp; Poehner, M. E. (2013). Monitoring Progress in the Classroom. </w:t>
      </w:r>
      <w:r w:rsidRPr="003C600F">
        <w:rPr>
          <w:rFonts w:ascii="Times New Roman" w:hAnsi="Times New Roman" w:cs="Times New Roman"/>
          <w:i/>
          <w:iCs/>
          <w:noProof/>
          <w:sz w:val="24"/>
          <w:szCs w:val="24"/>
        </w:rPr>
        <w:t>The Companion to Language Assessment</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November 2013</w:t>
      </w:r>
      <w:r w:rsidRPr="003C600F">
        <w:rPr>
          <w:rFonts w:ascii="Times New Roman" w:hAnsi="Times New Roman" w:cs="Times New Roman"/>
          <w:noProof/>
          <w:sz w:val="24"/>
          <w:szCs w:val="24"/>
        </w:rPr>
        <w:t>, 631–645. https://doi.org/10.1002/9781118411360.wbcla073</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McTighe, J., Wiggins, G., Warso, A. W. D. D., Zahroh, S. H., Parno, Mufti, N., &amp; Anggraena, Y. (2017). Pembelajaran dan Penilain. </w:t>
      </w:r>
      <w:r w:rsidRPr="003C600F">
        <w:rPr>
          <w:rFonts w:ascii="Times New Roman" w:hAnsi="Times New Roman" w:cs="Times New Roman"/>
          <w:i/>
          <w:iCs/>
          <w:noProof/>
          <w:sz w:val="24"/>
          <w:szCs w:val="24"/>
        </w:rPr>
        <w:t>Seminar Pendidikan IPA Pascasarjana UM</w:t>
      </w:r>
      <w:r w:rsidRPr="003C600F">
        <w:rPr>
          <w:rFonts w:ascii="Times New Roman" w:hAnsi="Times New Roman" w:cs="Times New Roman"/>
          <w:noProof/>
          <w:sz w:val="24"/>
          <w:szCs w:val="24"/>
        </w:rPr>
        <w:t>, 123.</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Muliana, Jailani, &amp; Abidah. (2022). Peran Guru Dalam Meningkatkan Minat Belajar Siswa Pada Era New Normal Di Min 17 Aceh Barat. </w:t>
      </w:r>
      <w:r w:rsidRPr="003C600F">
        <w:rPr>
          <w:rFonts w:ascii="Times New Roman" w:hAnsi="Times New Roman" w:cs="Times New Roman"/>
          <w:i/>
          <w:iCs/>
          <w:noProof/>
          <w:sz w:val="24"/>
          <w:szCs w:val="24"/>
        </w:rPr>
        <w:t>Jurnal Prodi PGMI</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7</w:t>
      </w:r>
      <w:r w:rsidRPr="003C600F">
        <w:rPr>
          <w:rFonts w:ascii="Times New Roman" w:hAnsi="Times New Roman" w:cs="Times New Roman"/>
          <w:noProof/>
          <w:sz w:val="24"/>
          <w:szCs w:val="24"/>
        </w:rPr>
        <w:t>(1), 1–12. http://journal.ummat.ac.id/index.php/ibtidaiy</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Mulyani, S., Wulan, N. S., &amp; Sumiati, I. (2023). </w:t>
      </w:r>
      <w:r w:rsidRPr="003C600F">
        <w:rPr>
          <w:rFonts w:ascii="Times New Roman" w:hAnsi="Times New Roman" w:cs="Times New Roman"/>
          <w:i/>
          <w:iCs/>
          <w:noProof/>
          <w:sz w:val="24"/>
          <w:szCs w:val="24"/>
        </w:rPr>
        <w:t>Peningkatan Kemampuan Literasi Dasar Membaca Peserta Didik dengan Metode ADaBta melalui Pendekatan TaRL di Kelas II Sekolah Dasar</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3</w:t>
      </w:r>
      <w:r w:rsidRPr="003C600F">
        <w:rPr>
          <w:rFonts w:ascii="Times New Roman" w:hAnsi="Times New Roman" w:cs="Times New Roman"/>
          <w:noProof/>
          <w:sz w:val="24"/>
          <w:szCs w:val="24"/>
        </w:rPr>
        <w:t>(1), 135–152.</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Nurhasanah, A., Simbolon, M. E., &amp; ... (2022). Fasilitasi Pengembangan Perangkat Ajar Menuju Kurikulum Merdeka. </w:t>
      </w:r>
      <w:r w:rsidRPr="003C600F">
        <w:rPr>
          <w:rFonts w:ascii="Times New Roman" w:hAnsi="Times New Roman" w:cs="Times New Roman"/>
          <w:i/>
          <w:iCs/>
          <w:noProof/>
          <w:sz w:val="24"/>
          <w:szCs w:val="24"/>
        </w:rPr>
        <w:t>Jumat Pendidikan …</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3</w:t>
      </w:r>
      <w:r w:rsidRPr="003C600F">
        <w:rPr>
          <w:rFonts w:ascii="Times New Roman" w:hAnsi="Times New Roman" w:cs="Times New Roman"/>
          <w:noProof/>
          <w:sz w:val="24"/>
          <w:szCs w:val="24"/>
        </w:rPr>
        <w:t>(3), 2020–2023. https://ejournal.unwaha.ac.id/index.php/abdimaspen/article/view/3172</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Rasyid, H. (2015). Membangun Generasi Melalui Pendidikan Sebagai Investasi Masa Depan. </w:t>
      </w:r>
      <w:r w:rsidRPr="003C600F">
        <w:rPr>
          <w:rFonts w:ascii="Times New Roman" w:hAnsi="Times New Roman" w:cs="Times New Roman"/>
          <w:i/>
          <w:iCs/>
          <w:noProof/>
          <w:sz w:val="24"/>
          <w:szCs w:val="24"/>
        </w:rPr>
        <w:t>Jurnal Pendidikan Anak</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4</w:t>
      </w:r>
      <w:r w:rsidRPr="003C600F">
        <w:rPr>
          <w:rFonts w:ascii="Times New Roman" w:hAnsi="Times New Roman" w:cs="Times New Roman"/>
          <w:noProof/>
          <w:sz w:val="24"/>
          <w:szCs w:val="24"/>
        </w:rPr>
        <w:t>(1), 565–581. https://doi.org/10.21831/jpa.v4i1.12345</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Rieu, A., Leuders, T., &amp; Loibl, K. (2022). Teachers’ diagnostic judgments on tasks as information processing – The role of pedagogical content knowledge for task diagnosis. </w:t>
      </w:r>
      <w:r w:rsidRPr="003C600F">
        <w:rPr>
          <w:rFonts w:ascii="Times New Roman" w:hAnsi="Times New Roman" w:cs="Times New Roman"/>
          <w:i/>
          <w:iCs/>
          <w:noProof/>
          <w:sz w:val="24"/>
          <w:szCs w:val="24"/>
        </w:rPr>
        <w:t>Teaching and Teacher Education</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111</w:t>
      </w:r>
      <w:r w:rsidRPr="003C600F">
        <w:rPr>
          <w:rFonts w:ascii="Times New Roman" w:hAnsi="Times New Roman" w:cs="Times New Roman"/>
          <w:noProof/>
          <w:sz w:val="24"/>
          <w:szCs w:val="24"/>
        </w:rPr>
        <w:t>, 103621. https://doi.org/https://doi.org/10.1016/j.tate.2021.103621</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Rodrigues, F., &amp; Oliveira, P. (2014). A System for Formative Assessment and Monitoring of Students’ Progress. </w:t>
      </w:r>
      <w:r w:rsidRPr="003C600F">
        <w:rPr>
          <w:rFonts w:ascii="Times New Roman" w:hAnsi="Times New Roman" w:cs="Times New Roman"/>
          <w:i/>
          <w:iCs/>
          <w:noProof/>
          <w:sz w:val="24"/>
          <w:szCs w:val="24"/>
        </w:rPr>
        <w:t>Computers &amp; Education</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76</w:t>
      </w:r>
      <w:r w:rsidRPr="003C600F">
        <w:rPr>
          <w:rFonts w:ascii="Times New Roman" w:hAnsi="Times New Roman" w:cs="Times New Roman"/>
          <w:noProof/>
          <w:sz w:val="24"/>
          <w:szCs w:val="24"/>
        </w:rPr>
        <w:t>. https://doi.org/10.1016/j.compedu.2014.03.001</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Sitio, H. (2013). Hubungan Dukungan Sosial Orang Tua Dan Harga Diri Dengan Kesejahteraan Psikologis Siswa SMPN 4 Sunggal. </w:t>
      </w:r>
      <w:r w:rsidRPr="003C600F">
        <w:rPr>
          <w:rFonts w:ascii="Times New Roman" w:hAnsi="Times New Roman" w:cs="Times New Roman"/>
          <w:i/>
          <w:iCs/>
          <w:noProof/>
          <w:sz w:val="24"/>
          <w:szCs w:val="24"/>
        </w:rPr>
        <w:t>Journal of Chemical Information and Modeling</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53</w:t>
      </w:r>
      <w:r w:rsidRPr="003C600F">
        <w:rPr>
          <w:rFonts w:ascii="Times New Roman" w:hAnsi="Times New Roman" w:cs="Times New Roman"/>
          <w:noProof/>
          <w:sz w:val="24"/>
          <w:szCs w:val="24"/>
        </w:rPr>
        <w:t>(9), 1689–1699.</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Sugeng. (2014). Metode Penelitian Pendidikan Matematika. In </w:t>
      </w:r>
      <w:r w:rsidRPr="003C600F">
        <w:rPr>
          <w:rFonts w:ascii="Times New Roman" w:hAnsi="Times New Roman" w:cs="Times New Roman"/>
          <w:i/>
          <w:iCs/>
          <w:noProof/>
          <w:sz w:val="24"/>
          <w:szCs w:val="24"/>
        </w:rPr>
        <w:t>Metode Penelitian Pendidikan Matematika</w:t>
      </w:r>
      <w:r w:rsidRPr="003C600F">
        <w:rPr>
          <w:rFonts w:ascii="Times New Roman" w:hAnsi="Times New Roman" w:cs="Times New Roman"/>
          <w:noProof/>
          <w:sz w:val="24"/>
          <w:szCs w:val="24"/>
        </w:rPr>
        <w:t>.</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Suryana, S. (2020). Permasalahan Mutu Pendidikan Dalam Perspektif Pembangunan Pendidikan. </w:t>
      </w:r>
      <w:r w:rsidRPr="003C600F">
        <w:rPr>
          <w:rFonts w:ascii="Times New Roman" w:hAnsi="Times New Roman" w:cs="Times New Roman"/>
          <w:i/>
          <w:iCs/>
          <w:noProof/>
          <w:sz w:val="24"/>
          <w:szCs w:val="24"/>
        </w:rPr>
        <w:t>Edukasi</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14</w:t>
      </w:r>
      <w:r w:rsidRPr="003C600F">
        <w:rPr>
          <w:rFonts w:ascii="Times New Roman" w:hAnsi="Times New Roman" w:cs="Times New Roman"/>
          <w:noProof/>
          <w:sz w:val="24"/>
          <w:szCs w:val="24"/>
        </w:rPr>
        <w:t>(1). https://doi.org/10.15294/edukasi.v14i1.971</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Syardiansah. (2016). Hubungan motivasi belajar dan minat belajar terhadap prestasi belajar mahasiswa mata kuliah pengaturan manajemen. </w:t>
      </w:r>
      <w:r w:rsidRPr="003C600F">
        <w:rPr>
          <w:rFonts w:ascii="Times New Roman" w:hAnsi="Times New Roman" w:cs="Times New Roman"/>
          <w:i/>
          <w:iCs/>
          <w:noProof/>
          <w:sz w:val="24"/>
          <w:szCs w:val="24"/>
        </w:rPr>
        <w:t>Manajemen Dan Keuangan</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5</w:t>
      </w:r>
      <w:r w:rsidRPr="003C600F">
        <w:rPr>
          <w:rFonts w:ascii="Times New Roman" w:hAnsi="Times New Roman" w:cs="Times New Roman"/>
          <w:noProof/>
          <w:sz w:val="24"/>
          <w:szCs w:val="24"/>
        </w:rPr>
        <w:t>(1), 243.</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Tomlinson, C. A., Brighton, C., Hertberg, H., Callahan, C. M., Moon, T. R., Brimijoin, K., Conover, L. A., &amp; Reynolds, T. (2003). Differentiating instruction in response to student readiness, interest, and learning profile in academically diverse classrooms: A review of literature. </w:t>
      </w:r>
      <w:r w:rsidRPr="003C600F">
        <w:rPr>
          <w:rFonts w:ascii="Times New Roman" w:hAnsi="Times New Roman" w:cs="Times New Roman"/>
          <w:i/>
          <w:iCs/>
          <w:noProof/>
          <w:sz w:val="24"/>
          <w:szCs w:val="24"/>
        </w:rPr>
        <w:t>Journal for the Education of the Gifted</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27</w:t>
      </w:r>
      <w:r w:rsidRPr="003C600F">
        <w:rPr>
          <w:rFonts w:ascii="Times New Roman" w:hAnsi="Times New Roman" w:cs="Times New Roman"/>
          <w:noProof/>
          <w:sz w:val="24"/>
          <w:szCs w:val="24"/>
        </w:rPr>
        <w:t>(2–3), 119–145. https://doi.org/10.1177/016235320302700203</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C600F">
        <w:rPr>
          <w:rFonts w:ascii="Times New Roman" w:hAnsi="Times New Roman" w:cs="Times New Roman"/>
          <w:noProof/>
          <w:sz w:val="24"/>
          <w:szCs w:val="24"/>
        </w:rPr>
        <w:t xml:space="preserve">Triyoso, A., &amp; Sorong, S. M. (2013). Asesmen Komprehensif dalam Pembelajaran Sains. </w:t>
      </w:r>
      <w:r w:rsidRPr="003C600F">
        <w:rPr>
          <w:rFonts w:ascii="Times New Roman" w:hAnsi="Times New Roman" w:cs="Times New Roman"/>
          <w:i/>
          <w:iCs/>
          <w:noProof/>
          <w:sz w:val="24"/>
          <w:szCs w:val="24"/>
        </w:rPr>
        <w:t>Jurnal Pendidikan</w:t>
      </w:r>
      <w:r w:rsidRPr="003C600F">
        <w:rPr>
          <w:rFonts w:ascii="Times New Roman" w:hAnsi="Times New Roman" w:cs="Times New Roman"/>
          <w:noProof/>
          <w:sz w:val="24"/>
          <w:szCs w:val="24"/>
        </w:rPr>
        <w:t xml:space="preserve">, </w:t>
      </w:r>
      <w:r w:rsidRPr="003C600F">
        <w:rPr>
          <w:rFonts w:ascii="Times New Roman" w:hAnsi="Times New Roman" w:cs="Times New Roman"/>
          <w:i/>
          <w:iCs/>
          <w:noProof/>
          <w:sz w:val="24"/>
          <w:szCs w:val="24"/>
        </w:rPr>
        <w:t>1</w:t>
      </w:r>
      <w:r w:rsidRPr="003C600F">
        <w:rPr>
          <w:rFonts w:ascii="Times New Roman" w:hAnsi="Times New Roman" w:cs="Times New Roman"/>
          <w:noProof/>
          <w:sz w:val="24"/>
          <w:szCs w:val="24"/>
        </w:rPr>
        <w:t>(1), 17–23.</w:t>
      </w:r>
    </w:p>
    <w:p w:rsidR="003C600F" w:rsidRPr="003C600F" w:rsidRDefault="003C600F" w:rsidP="003C600F">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C600F">
        <w:rPr>
          <w:rFonts w:ascii="Times New Roman" w:hAnsi="Times New Roman" w:cs="Times New Roman"/>
          <w:noProof/>
          <w:sz w:val="24"/>
          <w:szCs w:val="24"/>
        </w:rPr>
        <w:t xml:space="preserve">Wariani, T., Hayon, V. H. B., &amp; Bria, C. (2017). Hubungan antara keterampilan sosial dengan </w:t>
      </w:r>
      <w:r w:rsidRPr="003C600F">
        <w:rPr>
          <w:rFonts w:ascii="Times New Roman" w:hAnsi="Times New Roman" w:cs="Times New Roman"/>
          <w:noProof/>
          <w:sz w:val="24"/>
          <w:szCs w:val="24"/>
        </w:rPr>
        <w:lastRenderedPageBreak/>
        <w:t xml:space="preserve">hasil belajar mata kuliah kimia dasar 1 mahasiswa angkatan tahun 2016/2017 program studi pendidikan kimia fkip unwira kupang. </w:t>
      </w:r>
      <w:r w:rsidRPr="003C600F">
        <w:rPr>
          <w:rFonts w:ascii="Times New Roman" w:hAnsi="Times New Roman" w:cs="Times New Roman"/>
          <w:i/>
          <w:iCs/>
          <w:noProof/>
          <w:sz w:val="24"/>
          <w:szCs w:val="24"/>
        </w:rPr>
        <w:t>Seminar Nasional Pendidikan Sains II UKSW</w:t>
      </w:r>
      <w:r w:rsidRPr="003C600F">
        <w:rPr>
          <w:rFonts w:ascii="Times New Roman" w:hAnsi="Times New Roman" w:cs="Times New Roman"/>
          <w:noProof/>
          <w:sz w:val="24"/>
          <w:szCs w:val="24"/>
        </w:rPr>
        <w:t>, 317–324. https://repository.uksw.edu/handle/123456789/11830</w:t>
      </w:r>
    </w:p>
    <w:p w:rsidR="003C600F" w:rsidRDefault="003C600F" w:rsidP="003C600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fldChar w:fldCharType="end"/>
      </w:r>
    </w:p>
    <w:sectPr w:rsidR="003C600F">
      <w:headerReference w:type="default" r:id="rId13"/>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254" w:rsidRDefault="001F7254">
      <w:pPr>
        <w:spacing w:after="0" w:line="240" w:lineRule="auto"/>
      </w:pPr>
      <w:r>
        <w:separator/>
      </w:r>
    </w:p>
  </w:endnote>
  <w:endnote w:type="continuationSeparator" w:id="0">
    <w:p w:rsidR="001F7254" w:rsidRDefault="001F7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no Pro">
    <w:charset w:val="00"/>
    <w:family w:val="auto"/>
    <w:pitch w:val="default"/>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Rounded">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BA" w:rsidRDefault="002B7D64">
    <w:pPr>
      <w:pBdr>
        <w:top w:val="nil"/>
        <w:left w:val="nil"/>
        <w:bottom w:val="nil"/>
        <w:right w:val="nil"/>
        <w:between w:val="nil"/>
      </w:pBdr>
      <w:tabs>
        <w:tab w:val="center" w:pos="4513"/>
        <w:tab w:val="right" w:pos="9026"/>
      </w:tabs>
      <w:spacing w:after="0" w:line="240" w:lineRule="auto"/>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5E4E69">
      <w:rPr>
        <w:noProof/>
        <w:color w:val="000000"/>
      </w:rPr>
      <w:t>2</w:t>
    </w:r>
    <w:r>
      <w:rPr>
        <w:color w:val="000000"/>
      </w:rPr>
      <w:fldChar w:fldCharType="end"/>
    </w:r>
    <w:r>
      <w:rPr>
        <w:color w:val="000000"/>
      </w:rPr>
      <w:t>]</w:t>
    </w:r>
  </w:p>
  <w:p w:rsidR="004D32BA" w:rsidRDefault="001F7254">
    <w:pPr>
      <w:pBdr>
        <w:top w:val="nil"/>
        <w:left w:val="nil"/>
        <w:bottom w:val="nil"/>
        <w:right w:val="nil"/>
        <w:between w:val="nil"/>
      </w:pBdr>
      <w:tabs>
        <w:tab w:val="center" w:pos="4513"/>
        <w:tab w:val="right" w:pos="9026"/>
      </w:tabs>
      <w:spacing w:after="0" w:line="240" w:lineRule="auto"/>
      <w:jc w:val="center"/>
      <w:rPr>
        <w:color w:val="000000"/>
      </w:rPr>
    </w:pPr>
    <w:hyperlink r:id="rId1">
      <w:r w:rsidR="002B7D64">
        <w:rPr>
          <w:color w:val="0563C1"/>
          <w:u w:val="single"/>
        </w:rPr>
        <w:t>https://journal.uniku.ac.id/index.php/pedagogi</w:t>
      </w:r>
    </w:hyperlink>
  </w:p>
  <w:p w:rsidR="004D32BA" w:rsidRDefault="001F7254">
    <w:pPr>
      <w:pBdr>
        <w:top w:val="nil"/>
        <w:left w:val="nil"/>
        <w:bottom w:val="nil"/>
        <w:right w:val="nil"/>
        <w:between w:val="nil"/>
      </w:pBdr>
      <w:tabs>
        <w:tab w:val="center" w:pos="4513"/>
        <w:tab w:val="right" w:pos="9026"/>
      </w:tabs>
      <w:spacing w:after="0" w:line="240" w:lineRule="auto"/>
      <w:jc w:val="center"/>
      <w:rPr>
        <w:color w:val="000000"/>
        <w:sz w:val="20"/>
        <w:szCs w:val="20"/>
      </w:rPr>
    </w:pPr>
    <w:hyperlink r:id="rId2">
      <w:r w:rsidR="002B7D64">
        <w:rPr>
          <w:color w:val="0563C1"/>
          <w:sz w:val="20"/>
          <w:szCs w:val="20"/>
          <w:u w:val="single"/>
        </w:rPr>
        <w:t>Journal.pedagogi@uniku.ac.id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254" w:rsidRDefault="001F7254">
      <w:pPr>
        <w:spacing w:after="0" w:line="240" w:lineRule="auto"/>
      </w:pPr>
      <w:r>
        <w:separator/>
      </w:r>
    </w:p>
  </w:footnote>
  <w:footnote w:type="continuationSeparator" w:id="0">
    <w:p w:rsidR="001F7254" w:rsidRDefault="001F7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2BA" w:rsidRDefault="004D32BA">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5665"/>
      <w:gridCol w:w="3351"/>
    </w:tblGrid>
    <w:tr w:rsidR="004D32BA">
      <w:trPr>
        <w:trHeight w:val="562"/>
      </w:trPr>
      <w:tc>
        <w:tcPr>
          <w:tcW w:w="5665" w:type="dxa"/>
        </w:tcPr>
        <w:p w:rsidR="004D32BA" w:rsidRDefault="002B7D64">
          <w:pPr>
            <w:pStyle w:val="Heading2"/>
            <w:spacing w:before="0" w:after="0"/>
            <w:outlineLvl w:val="1"/>
            <w:rPr>
              <w:rFonts w:ascii="Arial Rounded" w:eastAsia="Arial Rounded" w:hAnsi="Arial Rounded" w:cs="Arial Rounded"/>
              <w:sz w:val="20"/>
              <w:szCs w:val="20"/>
            </w:rPr>
          </w:pPr>
          <w:r>
            <w:rPr>
              <w:rFonts w:ascii="Arial Rounded" w:eastAsia="Arial Rounded" w:hAnsi="Arial Rounded" w:cs="Arial Rounded"/>
              <w:sz w:val="20"/>
              <w:szCs w:val="20"/>
            </w:rPr>
            <w:t>Pedagogi: Jurnal Penelitian Pendidikan</w:t>
          </w:r>
        </w:p>
        <w:p w:rsidR="004D32BA" w:rsidRDefault="002B7D64">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Uniku Press </w:t>
          </w:r>
        </w:p>
        <w:p w:rsidR="004D32BA" w:rsidRDefault="002B7D64">
          <w:pPr>
            <w:pBdr>
              <w:top w:val="nil"/>
              <w:left w:val="nil"/>
              <w:bottom w:val="nil"/>
              <w:right w:val="nil"/>
              <w:between w:val="nil"/>
            </w:pBdr>
            <w:tabs>
              <w:tab w:val="center" w:pos="4513"/>
              <w:tab w:val="right" w:pos="9026"/>
            </w:tabs>
            <w:rPr>
              <w:color w:val="000000"/>
              <w:sz w:val="20"/>
              <w:szCs w:val="20"/>
            </w:rPr>
          </w:pPr>
          <w:r>
            <w:rPr>
              <w:color w:val="000000"/>
              <w:sz w:val="20"/>
              <w:szCs w:val="20"/>
            </w:rPr>
            <w:t>Volume 1 Nomor 1 Halaman 1-15</w:t>
          </w:r>
        </w:p>
      </w:tc>
      <w:tc>
        <w:tcPr>
          <w:tcW w:w="3351" w:type="dxa"/>
        </w:tcPr>
        <w:p w:rsidR="004D32BA" w:rsidRDefault="004D32BA">
          <w:pPr>
            <w:pBdr>
              <w:top w:val="nil"/>
              <w:left w:val="nil"/>
              <w:bottom w:val="nil"/>
              <w:right w:val="nil"/>
              <w:between w:val="nil"/>
            </w:pBdr>
            <w:tabs>
              <w:tab w:val="center" w:pos="4513"/>
              <w:tab w:val="right" w:pos="9026"/>
            </w:tabs>
            <w:jc w:val="right"/>
            <w:rPr>
              <w:color w:val="000000"/>
            </w:rPr>
          </w:pPr>
        </w:p>
        <w:p w:rsidR="004D32BA" w:rsidRDefault="002B7D64">
          <w:pPr>
            <w:jc w:val="right"/>
          </w:pPr>
          <w:r>
            <w:rPr>
              <w:sz w:val="20"/>
              <w:szCs w:val="20"/>
            </w:rPr>
            <w:t xml:space="preserve">P-ISSN </w:t>
          </w:r>
          <w:hyperlink r:id="rId1">
            <w:r>
              <w:rPr>
                <w:color w:val="0563C1"/>
                <w:sz w:val="20"/>
                <w:szCs w:val="20"/>
                <w:u w:val="single"/>
              </w:rPr>
              <w:t>2407-4837</w:t>
            </w:r>
          </w:hyperlink>
        </w:p>
        <w:p w:rsidR="004D32BA" w:rsidRDefault="002B7D64">
          <w:pPr>
            <w:jc w:val="right"/>
          </w:pPr>
          <w:r>
            <w:rPr>
              <w:sz w:val="20"/>
              <w:szCs w:val="20"/>
            </w:rPr>
            <w:t xml:space="preserve">E-ISSN </w:t>
          </w:r>
          <w:hyperlink r:id="rId2">
            <w:r>
              <w:rPr>
                <w:color w:val="0563C1"/>
                <w:sz w:val="20"/>
                <w:szCs w:val="20"/>
                <w:u w:val="single"/>
              </w:rPr>
              <w:t>2614-1728</w:t>
            </w:r>
          </w:hyperlink>
        </w:p>
      </w:tc>
    </w:tr>
  </w:tbl>
  <w:p w:rsidR="004D32BA" w:rsidRDefault="004D32BA">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2BA"/>
    <w:rsid w:val="001B79BC"/>
    <w:rsid w:val="001F7254"/>
    <w:rsid w:val="002B7D64"/>
    <w:rsid w:val="003C600F"/>
    <w:rsid w:val="004D32BA"/>
    <w:rsid w:val="005E4E69"/>
    <w:rsid w:val="0060435C"/>
    <w:rsid w:val="007708D2"/>
    <w:rsid w:val="00BC2D4A"/>
    <w:rsid w:val="00E9688F"/>
    <w:rsid w:val="00E9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91665B-F149-444E-8F03-D42EC0BE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aliases w:val="ISI+"/>
    <w:link w:val="Heading4Char"/>
    <w:uiPriority w:val="9"/>
    <w:semiHidden/>
    <w:unhideWhenUsed/>
    <w:qFormat/>
    <w:rsid w:val="00F21E58"/>
    <w:pPr>
      <w:suppressAutoHyphens/>
      <w:spacing w:after="0" w:line="240" w:lineRule="auto"/>
      <w:ind w:firstLine="567"/>
      <w:jc w:val="both"/>
      <w:outlineLvl w:val="3"/>
    </w:pPr>
    <w:rPr>
      <w:rFonts w:ascii="Arno Pro" w:hAnsi="Arno Pro" w:cs="Calisto MT"/>
      <w:color w:val="000000"/>
      <w:sz w:val="24"/>
      <w:szCs w:val="20"/>
    </w:rPr>
  </w:style>
  <w:style w:type="paragraph" w:styleId="Heading5">
    <w:name w:val="heading 5"/>
    <w:basedOn w:val="Normal"/>
    <w:next w:val="Normal"/>
    <w:link w:val="Heading5Char"/>
    <w:uiPriority w:val="9"/>
    <w:semiHidden/>
    <w:unhideWhenUsed/>
    <w:qFormat/>
    <w:rsid w:val="00F21E58"/>
    <w:pPr>
      <w:keepNext/>
      <w:keepLines/>
      <w:spacing w:before="40" w:after="0" w:line="276" w:lineRule="auto"/>
      <w:outlineLvl w:val="4"/>
    </w:pPr>
    <w:rPr>
      <w:rFonts w:asciiTheme="majorHAnsi" w:eastAsiaTheme="majorEastAsia" w:hAnsiTheme="majorHAnsi" w:cstheme="majorBidi"/>
      <w:color w:val="2E74B5" w:themeColor="accent1" w:themeShade="BF"/>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aliases w:val="ISI+ Char"/>
    <w:basedOn w:val="DefaultParagraphFont"/>
    <w:link w:val="Heading4"/>
    <w:uiPriority w:val="9"/>
    <w:rsid w:val="00F21E58"/>
    <w:rPr>
      <w:rFonts w:ascii="Arno Pro" w:eastAsia="Calibri" w:hAnsi="Arno Pro" w:cs="Calisto MT"/>
      <w:color w:val="000000"/>
      <w:sz w:val="24"/>
      <w:szCs w:val="20"/>
    </w:rPr>
  </w:style>
  <w:style w:type="character" w:customStyle="1" w:styleId="Heading5Char">
    <w:name w:val="Heading 5 Char"/>
    <w:basedOn w:val="DefaultParagraphFont"/>
    <w:link w:val="Heading5"/>
    <w:uiPriority w:val="9"/>
    <w:rsid w:val="00F21E58"/>
    <w:rPr>
      <w:rFonts w:asciiTheme="majorHAnsi" w:eastAsiaTheme="majorEastAsia" w:hAnsiTheme="majorHAnsi" w:cstheme="majorBidi"/>
      <w:color w:val="2E74B5" w:themeColor="accent1" w:themeShade="BF"/>
      <w:lang w:val="en-US"/>
    </w:rPr>
  </w:style>
  <w:style w:type="paragraph" w:styleId="ListParagraph">
    <w:name w:val="List Paragraph"/>
    <w:basedOn w:val="Normal"/>
    <w:uiPriority w:val="34"/>
    <w:qFormat/>
    <w:rsid w:val="000D093E"/>
    <w:pPr>
      <w:ind w:left="720"/>
      <w:contextualSpacing/>
    </w:pPr>
  </w:style>
  <w:style w:type="character" w:styleId="Hyperlink">
    <w:name w:val="Hyperlink"/>
    <w:basedOn w:val="DefaultParagraphFont"/>
    <w:uiPriority w:val="99"/>
    <w:unhideWhenUsed/>
    <w:rsid w:val="000D093E"/>
    <w:rPr>
      <w:color w:val="0563C1" w:themeColor="hyperlink"/>
      <w:u w:val="single"/>
    </w:rPr>
  </w:style>
  <w:style w:type="table" w:styleId="TableGrid">
    <w:name w:val="Table Grid"/>
    <w:basedOn w:val="TableNormal"/>
    <w:uiPriority w:val="39"/>
    <w:rsid w:val="00375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E003E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6B1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708"/>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381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00E"/>
  </w:style>
  <w:style w:type="paragraph" w:styleId="Footer">
    <w:name w:val="footer"/>
    <w:basedOn w:val="Normal"/>
    <w:link w:val="FooterChar"/>
    <w:uiPriority w:val="99"/>
    <w:unhideWhenUsed/>
    <w:rsid w:val="00381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00E"/>
  </w:style>
  <w:style w:type="character" w:styleId="Emphasis">
    <w:name w:val="Emphasis"/>
    <w:basedOn w:val="DefaultParagraphFont"/>
    <w:uiPriority w:val="20"/>
    <w:qFormat/>
    <w:rsid w:val="00790156"/>
    <w:rPr>
      <w:i/>
      <w:iCs/>
    </w:rPr>
  </w:style>
  <w:style w:type="character" w:customStyle="1" w:styleId="UnresolvedMention">
    <w:name w:val="Unresolved Mention"/>
    <w:basedOn w:val="DefaultParagraphFont"/>
    <w:uiPriority w:val="99"/>
    <w:semiHidden/>
    <w:unhideWhenUsed/>
    <w:rsid w:val="00EF1253"/>
    <w:rPr>
      <w:color w:val="605E5C"/>
      <w:shd w:val="clear" w:color="auto" w:fill="E1DFDD"/>
    </w:r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E9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971B3"/>
    <w:rPr>
      <w:rFonts w:ascii="Courier New" w:eastAsia="Times New Roman" w:hAnsi="Courier New" w:cs="Courier New"/>
      <w:sz w:val="20"/>
      <w:szCs w:val="20"/>
      <w:lang w:val="en-US"/>
    </w:rPr>
  </w:style>
  <w:style w:type="character" w:customStyle="1" w:styleId="y2iqfc">
    <w:name w:val="y2iqfc"/>
    <w:basedOn w:val="DefaultParagraphFont"/>
    <w:rsid w:val="00E971B3"/>
  </w:style>
  <w:style w:type="paragraph" w:styleId="BodyText">
    <w:name w:val="Body Text"/>
    <w:basedOn w:val="Normal"/>
    <w:link w:val="BodyTextChar"/>
    <w:semiHidden/>
    <w:rsid w:val="00E9688F"/>
    <w:pPr>
      <w:spacing w:after="0" w:line="240" w:lineRule="auto"/>
      <w:jc w:val="both"/>
    </w:pPr>
    <w:rPr>
      <w:rFonts w:ascii="Times New Roman" w:eastAsia="Times New Roman" w:hAnsi="Times New Roman" w:cs="Times New Roman"/>
      <w:sz w:val="20"/>
      <w:szCs w:val="20"/>
      <w:lang w:val="en-GB" w:eastAsia="en-ID"/>
    </w:rPr>
  </w:style>
  <w:style w:type="character" w:customStyle="1" w:styleId="BodyTextChar">
    <w:name w:val="Body Text Char"/>
    <w:basedOn w:val="DefaultParagraphFont"/>
    <w:link w:val="BodyText"/>
    <w:semiHidden/>
    <w:rsid w:val="00E9688F"/>
    <w:rPr>
      <w:rFonts w:ascii="Times New Roman" w:eastAsia="Times New Roman" w:hAnsi="Times New Roman" w:cs="Times New Roman"/>
      <w:sz w:val="20"/>
      <w:szCs w:val="20"/>
      <w:lang w:val="en-GB" w:eastAsia="en-ID"/>
    </w:rPr>
  </w:style>
  <w:style w:type="paragraph" w:customStyle="1" w:styleId="TableParagraph">
    <w:name w:val="Table Paragraph"/>
    <w:basedOn w:val="Normal"/>
    <w:uiPriority w:val="1"/>
    <w:qFormat/>
    <w:rsid w:val="00E9688F"/>
    <w:pPr>
      <w:widowControl w:val="0"/>
      <w:autoSpaceDE w:val="0"/>
      <w:autoSpaceDN w:val="0"/>
      <w:spacing w:after="0" w:line="240" w:lineRule="auto"/>
    </w:pPr>
    <w:rPr>
      <w:rFonts w:ascii="Palatino Linotype" w:eastAsia="Palatino Linotype" w:hAnsi="Palatino Linotype" w:cs="Palatino Linotyp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72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aan.nurhasanah@uniku.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5134/pedagogi.v9i1.47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lina@uniku.ac.id" TargetMode="External"/><Relationship Id="rId4" Type="http://schemas.openxmlformats.org/officeDocument/2006/relationships/settings" Target="settings.xml"/><Relationship Id="rId9" Type="http://schemas.openxmlformats.org/officeDocument/2006/relationships/hyperlink" Target="mailto:2arrofa.acesta@uniku.ac.i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ournal.pedagogi@uniku.ac.id" TargetMode="External"/><Relationship Id="rId1" Type="http://schemas.openxmlformats.org/officeDocument/2006/relationships/hyperlink" Target="https://journal.uniku.ac.id/index.php/pedagog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513571152&amp;1&amp;&amp;" TargetMode="External"/><Relationship Id="rId1" Type="http://schemas.openxmlformats.org/officeDocument/2006/relationships/hyperlink" Target="http://issn.pdii.lipi.go.id/issn.cgi?daftar&amp;1417569821&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BzxcuC3sAJ7gGPac/k9BP15Pzg==">AMUW2mV7eTboXOJorVx3GcdnBFPmTeVuB1aCSiwHvmIqaiM8iplpY+5EckWZigsS8gjNA0LHB7wCTooYjMFcy9Fv/3xYRTEb5/qKLpgBcBlxzj9NnwCiHcVHL8kOszPkSTkzZ3LBqQe/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D0F9C7-F847-4CA6-B5A7-808C34783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11551</Words>
  <Characters>65846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account</cp:lastModifiedBy>
  <cp:revision>2</cp:revision>
  <dcterms:created xsi:type="dcterms:W3CDTF">2023-11-05T05:13:00Z</dcterms:created>
  <dcterms:modified xsi:type="dcterms:W3CDTF">2023-11-05T05:13:00Z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9653db67-cc91-3369-bec0-0b41a6b77012</vt:lpwstr>
  </property>
</Properties>
</file>